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ascii="仿宋" w:hAnsi="仿宋" w:eastAsia="仿宋" w:cs="Times New Roman"/>
          <w:sz w:val="32"/>
          <w:szCs w:val="32"/>
        </w:rPr>
      </w:pPr>
      <w:bookmarkStart w:id="0" w:name="_GoBack"/>
      <w:bookmarkEnd w:id="0"/>
      <w:r>
        <w:rPr>
          <w:rFonts w:hint="eastAsia" w:ascii="仿宋" w:hAnsi="仿宋" w:eastAsia="仿宋" w:cs="Times New Roman"/>
          <w:sz w:val="32"/>
          <w:szCs w:val="32"/>
        </w:rPr>
        <w:t>附件</w:t>
      </w:r>
      <w:r>
        <w:rPr>
          <w:rFonts w:ascii="仿宋" w:hAnsi="仿宋" w:eastAsia="仿宋" w:cs="Times New Roman"/>
          <w:sz w:val="32"/>
          <w:szCs w:val="32"/>
        </w:rPr>
        <w:t>3-2</w:t>
      </w:r>
      <w:r>
        <w:rPr>
          <w:rFonts w:hint="eastAsia" w:ascii="仿宋" w:hAnsi="仿宋" w:eastAsia="仿宋" w:cs="Times New Roman"/>
          <w:sz w:val="32"/>
          <w:szCs w:val="32"/>
        </w:rPr>
        <w:t>：</w:t>
      </w:r>
      <w:r>
        <w:rPr>
          <w:rFonts w:ascii="仿宋" w:hAnsi="仿宋" w:eastAsia="仿宋" w:cs="Times New Roman"/>
          <w:sz w:val="32"/>
          <w:szCs w:val="32"/>
        </w:rPr>
        <w:t xml:space="preserve"> </w:t>
      </w:r>
    </w:p>
    <w:p>
      <w:pPr>
        <w:pStyle w:val="10"/>
        <w:snapToGrid w:val="0"/>
        <w:spacing w:line="560" w:lineRule="exact"/>
        <w:jc w:val="center"/>
        <w:rPr>
          <w:rFonts w:ascii="仿宋" w:hAnsi="仿宋" w:eastAsia="仿宋" w:cs="Times New Roman"/>
          <w:sz w:val="44"/>
          <w:szCs w:val="44"/>
        </w:rPr>
      </w:pPr>
      <w:r>
        <w:rPr>
          <w:rFonts w:hint="eastAsia" w:ascii="仿宋" w:hAnsi="仿宋" w:eastAsia="仿宋" w:cs="Times New Roman"/>
          <w:sz w:val="44"/>
          <w:szCs w:val="44"/>
        </w:rPr>
        <w:t>生命科学与技术学院奖学金评审计分标准</w:t>
      </w:r>
      <w:r>
        <w:rPr>
          <w:rFonts w:ascii="仿宋" w:hAnsi="仿宋" w:eastAsia="仿宋" w:cs="Times New Roman"/>
          <w:sz w:val="44"/>
          <w:szCs w:val="44"/>
        </w:rPr>
        <w:t xml:space="preserve"> </w:t>
      </w:r>
    </w:p>
    <w:p>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一、学习成绩标准</w:t>
      </w:r>
      <w:r>
        <w:rPr>
          <w:rFonts w:ascii="仿宋" w:hAnsi="仿宋" w:eastAsia="仿宋" w:cs="Times New Roman"/>
          <w:sz w:val="32"/>
          <w:szCs w:val="32"/>
        </w:rPr>
        <w:t xml:space="preserve"> </w:t>
      </w:r>
    </w:p>
    <w:p>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硕士生</w:t>
      </w:r>
      <w:r>
        <w:rPr>
          <w:rFonts w:ascii="仿宋" w:hAnsi="仿宋" w:eastAsia="仿宋" w:cs="Times New Roman"/>
          <w:sz w:val="32"/>
          <w:szCs w:val="32"/>
        </w:rPr>
        <w:t>/</w:t>
      </w:r>
      <w:r>
        <w:rPr>
          <w:rFonts w:hint="eastAsia" w:ascii="仿宋" w:hAnsi="仿宋" w:eastAsia="仿宋" w:cs="Times New Roman"/>
          <w:sz w:val="32"/>
          <w:szCs w:val="32"/>
        </w:rPr>
        <w:t>博士生一年级以入学成绩或第一学期首修规格化平均成绩参评，其他年级以首修规格化平均成绩参评。</w:t>
      </w:r>
      <w:r>
        <w:rPr>
          <w:rFonts w:ascii="仿宋" w:hAnsi="仿宋" w:eastAsia="仿宋" w:cs="Times New Roman"/>
          <w:sz w:val="32"/>
          <w:szCs w:val="32"/>
        </w:rPr>
        <w:t xml:space="preserve"> </w:t>
      </w:r>
    </w:p>
    <w:p>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二、学术创新能力成绩标准</w:t>
      </w:r>
      <w:r>
        <w:rPr>
          <w:rFonts w:ascii="仿宋" w:hAnsi="仿宋" w:eastAsia="仿宋" w:cs="Times New Roman"/>
          <w:sz w:val="32"/>
          <w:szCs w:val="32"/>
        </w:rPr>
        <w:t xml:space="preserve"> </w:t>
      </w:r>
    </w:p>
    <w:p>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学生本人填写《东南大学生命科学与技术学院奖学金评定学术创新能力评审表》（附件</w:t>
      </w:r>
      <w:r>
        <w:rPr>
          <w:rFonts w:ascii="仿宋" w:hAnsi="仿宋" w:eastAsia="仿宋" w:cs="Times New Roman"/>
          <w:sz w:val="32"/>
          <w:szCs w:val="32"/>
        </w:rPr>
        <w:t>3-3</w:t>
      </w:r>
      <w:r>
        <w:rPr>
          <w:rFonts w:hint="eastAsia" w:ascii="仿宋" w:hAnsi="仿宋" w:eastAsia="仿宋" w:cs="Times New Roman"/>
          <w:sz w:val="32"/>
          <w:szCs w:val="32"/>
        </w:rPr>
        <w:t>）申报成果，由学办根据申报成果和《学术创新能力积分认定标准》计分，并按百分制计算出得分</w:t>
      </w:r>
      <w:r>
        <w:rPr>
          <w:rFonts w:ascii="仿宋" w:hAnsi="仿宋" w:eastAsia="仿宋" w:cs="Times New Roman"/>
          <w:sz w:val="32"/>
          <w:szCs w:val="32"/>
          <w:vertAlign w:val="superscript"/>
        </w:rPr>
        <w:t>*</w:t>
      </w:r>
      <w:r>
        <w:rPr>
          <w:rFonts w:hint="eastAsia" w:ascii="仿宋" w:hAnsi="仿宋" w:eastAsia="仿宋" w:cs="Times New Roman"/>
          <w:sz w:val="32"/>
          <w:szCs w:val="32"/>
        </w:rPr>
        <w:t>。</w:t>
      </w:r>
    </w:p>
    <w:p>
      <w:pPr>
        <w:pStyle w:val="10"/>
        <w:snapToGrid w:val="0"/>
        <w:spacing w:line="400" w:lineRule="exact"/>
        <w:ind w:firstLine="480" w:firstLineChars="200"/>
        <w:jc w:val="both"/>
        <w:rPr>
          <w:rFonts w:ascii="仿宋" w:hAnsi="仿宋" w:eastAsia="仿宋" w:cs="Times New Roman"/>
        </w:rPr>
      </w:pPr>
      <w:r>
        <w:rPr>
          <w:rFonts w:ascii="仿宋" w:hAnsi="仿宋" w:eastAsia="仿宋" w:cs="Times New Roman"/>
        </w:rPr>
        <w:t>*</w:t>
      </w:r>
      <w:r>
        <w:rPr>
          <w:rFonts w:hint="eastAsia" w:ascii="仿宋" w:hAnsi="仿宋" w:eastAsia="仿宋" w:cs="Times New Roman"/>
        </w:rPr>
        <w:t>即申请人最高分为</w:t>
      </w:r>
      <w:r>
        <w:rPr>
          <w:rFonts w:ascii="仿宋" w:hAnsi="仿宋" w:eastAsia="仿宋" w:cs="Times New Roman"/>
        </w:rPr>
        <w:t>100</w:t>
      </w:r>
      <w:r>
        <w:rPr>
          <w:rFonts w:hint="eastAsia" w:ascii="仿宋" w:hAnsi="仿宋" w:eastAsia="仿宋" w:cs="Times New Roman"/>
        </w:rPr>
        <w:t>分，其他申请人得分等比例压缩。</w:t>
      </w:r>
    </w:p>
    <w:p>
      <w:pPr>
        <w:pStyle w:val="10"/>
        <w:snapToGrid w:val="0"/>
        <w:spacing w:line="560" w:lineRule="exact"/>
        <w:jc w:val="center"/>
        <w:rPr>
          <w:rFonts w:ascii="仿宋" w:hAnsi="仿宋" w:eastAsia="仿宋" w:cs="Times New Roman"/>
          <w:b/>
          <w:sz w:val="32"/>
          <w:szCs w:val="32"/>
        </w:rPr>
      </w:pPr>
      <w:r>
        <w:rPr>
          <w:rFonts w:hint="eastAsia" w:ascii="仿宋" w:hAnsi="仿宋" w:eastAsia="仿宋" w:cs="Times New Roman"/>
          <w:b/>
          <w:sz w:val="32"/>
          <w:szCs w:val="32"/>
        </w:rPr>
        <w:t>学术创新能力积分认定标准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43"/>
        <w:gridCol w:w="584"/>
        <w:gridCol w:w="3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296" w:type="dxa"/>
            <w:gridSpan w:val="3"/>
            <w:noWrap/>
            <w:vAlign w:val="center"/>
          </w:tcPr>
          <w:p>
            <w:pPr>
              <w:rPr>
                <w:rFonts w:ascii="仿宋" w:hAnsi="仿宋" w:eastAsia="仿宋"/>
                <w:b/>
              </w:rPr>
            </w:pPr>
            <w:r>
              <w:rPr>
                <w:rFonts w:hint="eastAsia" w:ascii="仿宋" w:hAnsi="仿宋" w:eastAsia="仿宋"/>
                <w:b/>
              </w:rPr>
              <w:t>论文发表（国家、国际正式出版刊物）</w:t>
            </w:r>
            <w:r>
              <w:rPr>
                <w:rFonts w:ascii="仿宋" w:hAnsi="仿宋" w:eastAsia="仿宋"/>
                <w:b/>
              </w:rPr>
              <w:t xml:space="preserve">   </w:t>
            </w:r>
            <w:r>
              <w:rPr>
                <w:rFonts w:hint="eastAsia" w:ascii="仿宋" w:hAnsi="仿宋" w:eastAsia="仿宋"/>
                <w:b/>
              </w:rPr>
              <w:t>基础分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3943" w:type="dxa"/>
            <w:noWrap/>
            <w:vAlign w:val="center"/>
          </w:tcPr>
          <w:p>
            <w:pPr>
              <w:rPr>
                <w:rFonts w:ascii="仿宋" w:hAnsi="仿宋" w:eastAsia="仿宋"/>
              </w:rPr>
            </w:pPr>
            <w:r>
              <w:rPr>
                <w:rFonts w:hint="eastAsia" w:ascii="仿宋" w:hAnsi="仿宋" w:eastAsia="仿宋"/>
              </w:rPr>
              <w:t>第一作者</w:t>
            </w:r>
          </w:p>
        </w:tc>
        <w:tc>
          <w:tcPr>
            <w:tcW w:w="584" w:type="dxa"/>
            <w:noWrap/>
            <w:vAlign w:val="center"/>
          </w:tcPr>
          <w:p>
            <w:pPr>
              <w:rPr>
                <w:rFonts w:ascii="仿宋" w:hAnsi="仿宋" w:eastAsia="仿宋"/>
              </w:rPr>
            </w:pPr>
            <w:r>
              <w:rPr>
                <w:rFonts w:ascii="仿宋" w:hAnsi="仿宋" w:eastAsia="仿宋"/>
              </w:rPr>
              <w:t>5</w:t>
            </w:r>
          </w:p>
        </w:tc>
        <w:tc>
          <w:tcPr>
            <w:tcW w:w="3769" w:type="dxa"/>
            <w:vMerge w:val="restart"/>
            <w:vAlign w:val="center"/>
          </w:tcPr>
          <w:p>
            <w:pPr>
              <w:rPr>
                <w:rFonts w:hint="eastAsia" w:ascii="仿宋" w:hAnsi="仿宋" w:eastAsia="仿宋"/>
                <w:lang w:eastAsia="zh-CN"/>
              </w:rPr>
            </w:pPr>
            <w:r>
              <w:rPr>
                <w:rFonts w:ascii="仿宋" w:hAnsi="仿宋" w:eastAsia="仿宋"/>
              </w:rPr>
              <w:t>1</w:t>
            </w:r>
            <w:r>
              <w:rPr>
                <w:rFonts w:hint="eastAsia" w:ascii="仿宋" w:hAnsi="仿宋" w:eastAsia="仿宋"/>
              </w:rPr>
              <w:t>）在国际核心刊物上发表</w:t>
            </w:r>
            <w:r>
              <w:rPr>
                <w:rFonts w:hint="eastAsia" w:ascii="仿宋" w:hAnsi="仿宋" w:eastAsia="仿宋"/>
                <w:b/>
              </w:rPr>
              <w:t>加分</w:t>
            </w:r>
            <w:r>
              <w:rPr>
                <w:rFonts w:hint="eastAsia" w:ascii="仿宋" w:hAnsi="仿宋" w:eastAsia="仿宋"/>
              </w:rPr>
              <w:t>规则：</w:t>
            </w:r>
            <w:r>
              <w:rPr>
                <w:rFonts w:ascii="仿宋" w:hAnsi="仿宋" w:eastAsia="仿宋"/>
              </w:rPr>
              <w:t>A</w:t>
            </w:r>
            <w:r>
              <w:rPr>
                <w:rFonts w:hint="eastAsia" w:ascii="仿宋" w:hAnsi="仿宋" w:eastAsia="仿宋"/>
              </w:rPr>
              <w:t>除以作者序位的平方即按作者排序分别加分为“</w:t>
            </w:r>
            <w:r>
              <w:rPr>
                <w:rFonts w:ascii="仿宋" w:hAnsi="仿宋" w:eastAsia="仿宋"/>
              </w:rPr>
              <w:t>A/</w:t>
            </w:r>
            <w:r>
              <w:rPr>
                <w:rFonts w:hint="eastAsia" w:ascii="仿宋" w:hAnsi="仿宋" w:eastAsia="仿宋"/>
              </w:rPr>
              <w:t>作者序位的平方”，其中</w:t>
            </w:r>
            <w:r>
              <w:rPr>
                <w:rFonts w:ascii="仿宋" w:hAnsi="仿宋" w:eastAsia="仿宋"/>
              </w:rPr>
              <w:t>A=</w:t>
            </w:r>
            <w:r>
              <w:rPr>
                <w:rFonts w:hint="eastAsia" w:ascii="仿宋" w:hAnsi="仿宋" w:eastAsia="仿宋"/>
              </w:rPr>
              <w:t>影响因子</w:t>
            </w:r>
            <w:r>
              <w:rPr>
                <w:rFonts w:ascii="仿宋" w:hAnsi="仿宋" w:eastAsia="仿宋"/>
              </w:rPr>
              <w:t xml:space="preserve">IF*10 </w:t>
            </w:r>
          </w:p>
          <w:p>
            <w:pPr>
              <w:rPr>
                <w:rFonts w:ascii="仿宋" w:hAnsi="仿宋" w:eastAsia="仿宋"/>
              </w:rPr>
            </w:pPr>
            <w:r>
              <w:rPr>
                <w:rFonts w:ascii="仿宋" w:hAnsi="仿宋" w:eastAsia="仿宋"/>
              </w:rPr>
              <w:t>2</w:t>
            </w:r>
            <w:r>
              <w:rPr>
                <w:rFonts w:hint="eastAsia" w:ascii="仿宋" w:hAnsi="仿宋" w:eastAsia="仿宋"/>
              </w:rPr>
              <w:t>）存在多位第一作者时：计算公示：（</w:t>
            </w:r>
            <w:r>
              <w:rPr>
                <w:rFonts w:ascii="仿宋" w:hAnsi="仿宋" w:eastAsia="仿宋"/>
              </w:rPr>
              <w:t>A+ A/</w:t>
            </w:r>
            <w:r>
              <w:rPr>
                <w:rFonts w:hint="eastAsia" w:ascii="仿宋" w:hAnsi="仿宋" w:eastAsia="仿宋"/>
              </w:rPr>
              <w:t>位序的平方）</w:t>
            </w:r>
            <w:r>
              <w:rPr>
                <w:rFonts w:ascii="仿宋" w:hAnsi="仿宋" w:eastAsia="仿宋"/>
              </w:rPr>
              <w:t>/2</w:t>
            </w:r>
            <w:r>
              <w:rPr>
                <w:rFonts w:hint="eastAsia" w:ascii="仿宋" w:hAnsi="仿宋" w:eastAsia="仿宋"/>
              </w:rPr>
              <w:t>（补充说明：排序靠后的作者，可由导师出具证明，证明该作者在</w:t>
            </w:r>
            <w:r>
              <w:rPr>
                <w:rFonts w:ascii="仿宋" w:hAnsi="仿宋" w:eastAsia="仿宋"/>
              </w:rPr>
              <w:t>xx</w:t>
            </w:r>
            <w:r>
              <w:rPr>
                <w:rFonts w:hint="eastAsia" w:ascii="仿宋" w:hAnsi="仿宋" w:eastAsia="仿宋"/>
              </w:rPr>
              <w:t>文献中贡献量与第二作者相当，则可按共一第二积分）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3943" w:type="dxa"/>
            <w:vAlign w:val="center"/>
          </w:tcPr>
          <w:p>
            <w:pPr>
              <w:rPr>
                <w:rFonts w:ascii="仿宋" w:hAnsi="仿宋" w:eastAsia="仿宋"/>
              </w:rPr>
            </w:pPr>
            <w:r>
              <w:rPr>
                <w:rFonts w:hint="eastAsia" w:ascii="仿宋" w:hAnsi="仿宋" w:eastAsia="仿宋"/>
              </w:rPr>
              <w:t>第二作者及以下（导师及组内学生为第一作者）</w:t>
            </w:r>
          </w:p>
        </w:tc>
        <w:tc>
          <w:tcPr>
            <w:tcW w:w="584" w:type="dxa"/>
            <w:noWrap/>
            <w:vAlign w:val="center"/>
          </w:tcPr>
          <w:p>
            <w:pPr>
              <w:rPr>
                <w:rFonts w:ascii="仿宋" w:hAnsi="仿宋" w:eastAsia="仿宋"/>
              </w:rPr>
            </w:pPr>
            <w:r>
              <w:rPr>
                <w:rFonts w:ascii="仿宋" w:hAnsi="仿宋" w:eastAsia="仿宋"/>
              </w:rPr>
              <w:t>3</w:t>
            </w:r>
          </w:p>
        </w:tc>
        <w:tc>
          <w:tcPr>
            <w:tcW w:w="3769" w:type="dxa"/>
            <w:vMerge w:val="continue"/>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296" w:type="dxa"/>
            <w:gridSpan w:val="3"/>
            <w:vAlign w:val="center"/>
          </w:tcPr>
          <w:p>
            <w:pPr>
              <w:rPr>
                <w:rFonts w:ascii="仿宋" w:hAnsi="仿宋" w:eastAsia="仿宋"/>
                <w:b/>
              </w:rPr>
            </w:pPr>
            <w:r>
              <w:rPr>
                <w:rFonts w:hint="eastAsia" w:ascii="仿宋" w:hAnsi="仿宋" w:eastAsia="仿宋"/>
                <w:b/>
              </w:rPr>
              <w:t>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43" w:type="dxa"/>
            <w:noWrap/>
            <w:vAlign w:val="center"/>
          </w:tcPr>
          <w:p>
            <w:pPr>
              <w:rPr>
                <w:rFonts w:ascii="仿宋" w:hAnsi="仿宋" w:eastAsia="仿宋"/>
              </w:rPr>
            </w:pPr>
            <w:r>
              <w:rPr>
                <w:rFonts w:hint="eastAsia" w:ascii="仿宋" w:hAnsi="仿宋" w:eastAsia="仿宋"/>
              </w:rPr>
              <w:t>专利受理</w:t>
            </w:r>
          </w:p>
        </w:tc>
        <w:tc>
          <w:tcPr>
            <w:tcW w:w="584" w:type="dxa"/>
            <w:noWrap/>
            <w:vAlign w:val="center"/>
          </w:tcPr>
          <w:p>
            <w:pPr>
              <w:rPr>
                <w:rFonts w:ascii="仿宋" w:hAnsi="仿宋" w:eastAsia="仿宋"/>
              </w:rPr>
            </w:pPr>
            <w:r>
              <w:rPr>
                <w:rFonts w:ascii="仿宋" w:hAnsi="仿宋" w:eastAsia="仿宋"/>
              </w:rPr>
              <w:t>1</w:t>
            </w:r>
          </w:p>
        </w:tc>
        <w:tc>
          <w:tcPr>
            <w:tcW w:w="3769" w:type="dxa"/>
            <w:vMerge w:val="restart"/>
            <w:noWrap/>
            <w:vAlign w:val="center"/>
          </w:tcPr>
          <w:p>
            <w:pPr>
              <w:rPr>
                <w:rFonts w:ascii="仿宋" w:hAnsi="仿宋" w:eastAsia="仿宋"/>
              </w:rPr>
            </w:pPr>
            <w:r>
              <w:rPr>
                <w:rFonts w:ascii="仿宋" w:hAnsi="仿宋" w:eastAsia="仿宋"/>
              </w:rPr>
              <w:t>1</w:t>
            </w:r>
            <w:r>
              <w:rPr>
                <w:rFonts w:hint="eastAsia" w:ascii="仿宋" w:hAnsi="仿宋" w:eastAsia="仿宋"/>
              </w:rPr>
              <w:t>）申请人为第一作者（不含并列一作）时，得分为左列的分数（</w:t>
            </w:r>
            <w:r>
              <w:rPr>
                <w:rFonts w:ascii="仿宋" w:hAnsi="仿宋" w:eastAsia="仿宋"/>
              </w:rPr>
              <w:t>1</w:t>
            </w:r>
            <w:r>
              <w:rPr>
                <w:rFonts w:hint="eastAsia" w:ascii="仿宋" w:hAnsi="仿宋" w:eastAsia="仿宋"/>
              </w:rPr>
              <w:t>或者</w:t>
            </w:r>
            <w:r>
              <w:rPr>
                <w:rFonts w:ascii="仿宋" w:hAnsi="仿宋" w:eastAsia="仿宋"/>
              </w:rPr>
              <w:t>10)</w:t>
            </w:r>
          </w:p>
          <w:p>
            <w:pPr>
              <w:rPr>
                <w:rFonts w:ascii="仿宋" w:hAnsi="仿宋" w:eastAsia="仿宋"/>
              </w:rPr>
            </w:pPr>
            <w:r>
              <w:rPr>
                <w:rFonts w:ascii="仿宋" w:hAnsi="仿宋" w:eastAsia="仿宋"/>
              </w:rPr>
              <w:t>2</w:t>
            </w:r>
            <w:r>
              <w:rPr>
                <w:rFonts w:hint="eastAsia" w:ascii="仿宋" w:hAnsi="仿宋" w:eastAsia="仿宋"/>
              </w:rPr>
              <w:t>）非一作计算公示：第一作者得分</w:t>
            </w:r>
            <w:r>
              <w:rPr>
                <w:rFonts w:ascii="仿宋" w:hAnsi="仿宋" w:eastAsia="仿宋"/>
              </w:rPr>
              <w:t>/</w:t>
            </w:r>
            <w:r>
              <w:rPr>
                <w:rFonts w:hint="eastAsia" w:ascii="仿宋" w:hAnsi="仿宋" w:eastAsia="仿宋"/>
              </w:rPr>
              <w:t>位序的平方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43" w:type="dxa"/>
            <w:noWrap/>
            <w:vAlign w:val="center"/>
          </w:tcPr>
          <w:p>
            <w:pPr>
              <w:rPr>
                <w:rFonts w:ascii="仿宋" w:hAnsi="仿宋" w:eastAsia="仿宋"/>
              </w:rPr>
            </w:pPr>
            <w:r>
              <w:rPr>
                <w:rFonts w:hint="eastAsia" w:ascii="仿宋" w:hAnsi="仿宋" w:eastAsia="仿宋"/>
              </w:rPr>
              <w:t>专利授权</w:t>
            </w:r>
          </w:p>
        </w:tc>
        <w:tc>
          <w:tcPr>
            <w:tcW w:w="584" w:type="dxa"/>
            <w:noWrap/>
            <w:vAlign w:val="center"/>
          </w:tcPr>
          <w:p>
            <w:pPr>
              <w:rPr>
                <w:rFonts w:ascii="仿宋" w:hAnsi="仿宋" w:eastAsia="仿宋"/>
              </w:rPr>
            </w:pPr>
            <w:r>
              <w:rPr>
                <w:rFonts w:ascii="仿宋" w:hAnsi="仿宋" w:eastAsia="仿宋"/>
              </w:rPr>
              <w:t>10</w:t>
            </w:r>
          </w:p>
        </w:tc>
        <w:tc>
          <w:tcPr>
            <w:tcW w:w="3769" w:type="dxa"/>
            <w:vMerge w:val="continue"/>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296" w:type="dxa"/>
            <w:gridSpan w:val="3"/>
            <w:noWrap/>
            <w:vAlign w:val="center"/>
          </w:tcPr>
          <w:p>
            <w:pPr>
              <w:rPr>
                <w:rFonts w:ascii="仿宋" w:hAnsi="仿宋" w:eastAsia="仿宋"/>
                <w:b/>
              </w:rPr>
            </w:pPr>
            <w:r>
              <w:rPr>
                <w:rFonts w:hint="eastAsia" w:ascii="仿宋" w:hAnsi="仿宋" w:eastAsia="仿宋"/>
                <w:b/>
              </w:rPr>
              <w:t>学术会议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43" w:type="dxa"/>
            <w:noWrap/>
            <w:vAlign w:val="center"/>
          </w:tcPr>
          <w:p>
            <w:pPr>
              <w:rPr>
                <w:rFonts w:ascii="仿宋" w:hAnsi="仿宋" w:eastAsia="仿宋"/>
              </w:rPr>
            </w:pPr>
            <w:r>
              <w:rPr>
                <w:rFonts w:hint="eastAsia" w:ascii="仿宋" w:hAnsi="仿宋" w:eastAsia="仿宋"/>
              </w:rPr>
              <w:t>国际会议</w:t>
            </w:r>
          </w:p>
        </w:tc>
        <w:tc>
          <w:tcPr>
            <w:tcW w:w="584" w:type="dxa"/>
            <w:noWrap/>
            <w:vAlign w:val="center"/>
          </w:tcPr>
          <w:p>
            <w:pPr>
              <w:rPr>
                <w:rFonts w:ascii="仿宋" w:hAnsi="仿宋" w:eastAsia="仿宋"/>
              </w:rPr>
            </w:pPr>
            <w:r>
              <w:rPr>
                <w:rFonts w:ascii="仿宋" w:hAnsi="仿宋" w:eastAsia="仿宋"/>
              </w:rPr>
              <w:t>5</w:t>
            </w:r>
          </w:p>
        </w:tc>
        <w:tc>
          <w:tcPr>
            <w:tcW w:w="3769" w:type="dxa"/>
            <w:vMerge w:val="restart"/>
            <w:vAlign w:val="center"/>
          </w:tcPr>
          <w:p>
            <w:pPr>
              <w:rPr>
                <w:rFonts w:ascii="仿宋" w:hAnsi="仿宋" w:eastAsia="仿宋"/>
              </w:rPr>
            </w:pPr>
            <w:r>
              <w:rPr>
                <w:rFonts w:hint="eastAsia" w:ascii="仿宋" w:hAnsi="仿宋" w:eastAsia="仿宋"/>
              </w:rPr>
              <w:t>论文须被会议录用且为第一作者（不含并列一作）可积分，参与演讲汇报另加</w:t>
            </w:r>
            <w:r>
              <w:rPr>
                <w:rFonts w:ascii="仿宋" w:hAnsi="仿宋" w:eastAsia="仿宋"/>
              </w:rPr>
              <w:t>1</w:t>
            </w:r>
            <w:r>
              <w:rPr>
                <w:rFonts w:hint="eastAsia" w:ascii="仿宋" w:hAnsi="仿宋" w:eastAsia="仿宋"/>
              </w:rPr>
              <w:t>分，参与墙报汇报另加</w:t>
            </w:r>
            <w:r>
              <w:rPr>
                <w:rFonts w:ascii="仿宋" w:hAnsi="仿宋" w:eastAsia="仿宋"/>
              </w:rPr>
              <w:t>0.5</w:t>
            </w:r>
            <w:r>
              <w:rPr>
                <w:rFonts w:hint="eastAsia" w:ascii="仿宋" w:hAnsi="仿宋" w:eastAsia="仿宋"/>
              </w:rPr>
              <w:t>分（补充：如单纯参与，可按参与活动一次计算分值）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43" w:type="dxa"/>
            <w:noWrap/>
            <w:vAlign w:val="center"/>
          </w:tcPr>
          <w:p>
            <w:pPr>
              <w:rPr>
                <w:rFonts w:ascii="仿宋" w:hAnsi="仿宋" w:eastAsia="仿宋"/>
              </w:rPr>
            </w:pPr>
            <w:r>
              <w:rPr>
                <w:rFonts w:hint="eastAsia" w:ascii="仿宋" w:hAnsi="仿宋" w:eastAsia="仿宋"/>
              </w:rPr>
              <w:t>全国会议</w:t>
            </w:r>
          </w:p>
        </w:tc>
        <w:tc>
          <w:tcPr>
            <w:tcW w:w="584" w:type="dxa"/>
            <w:noWrap/>
            <w:vAlign w:val="center"/>
          </w:tcPr>
          <w:p>
            <w:pPr>
              <w:rPr>
                <w:rFonts w:ascii="仿宋" w:hAnsi="仿宋" w:eastAsia="仿宋"/>
              </w:rPr>
            </w:pPr>
            <w:r>
              <w:rPr>
                <w:rFonts w:ascii="仿宋" w:hAnsi="仿宋" w:eastAsia="仿宋"/>
              </w:rPr>
              <w:t>3</w:t>
            </w:r>
          </w:p>
        </w:tc>
        <w:tc>
          <w:tcPr>
            <w:tcW w:w="3769" w:type="dxa"/>
            <w:vMerge w:val="continue"/>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43" w:type="dxa"/>
            <w:noWrap/>
            <w:vAlign w:val="center"/>
          </w:tcPr>
          <w:p>
            <w:pPr>
              <w:rPr>
                <w:rFonts w:ascii="仿宋" w:hAnsi="仿宋" w:eastAsia="仿宋"/>
              </w:rPr>
            </w:pPr>
            <w:r>
              <w:rPr>
                <w:rFonts w:hint="eastAsia" w:ascii="仿宋" w:hAnsi="仿宋" w:eastAsia="仿宋"/>
              </w:rPr>
              <w:t>地区会议</w:t>
            </w:r>
          </w:p>
        </w:tc>
        <w:tc>
          <w:tcPr>
            <w:tcW w:w="584" w:type="dxa"/>
            <w:noWrap/>
            <w:vAlign w:val="center"/>
          </w:tcPr>
          <w:p>
            <w:pPr>
              <w:rPr>
                <w:rFonts w:ascii="仿宋" w:hAnsi="仿宋" w:eastAsia="仿宋"/>
              </w:rPr>
            </w:pPr>
            <w:r>
              <w:rPr>
                <w:rFonts w:ascii="仿宋" w:hAnsi="仿宋" w:eastAsia="仿宋"/>
              </w:rPr>
              <w:t>1</w:t>
            </w:r>
          </w:p>
        </w:tc>
        <w:tc>
          <w:tcPr>
            <w:tcW w:w="3769" w:type="dxa"/>
            <w:vMerge w:val="continue"/>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296" w:type="dxa"/>
            <w:gridSpan w:val="3"/>
            <w:noWrap/>
            <w:vAlign w:val="center"/>
          </w:tcPr>
          <w:p>
            <w:pPr>
              <w:rPr>
                <w:rFonts w:ascii="仿宋" w:hAnsi="仿宋" w:eastAsia="仿宋"/>
                <w:b/>
              </w:rPr>
            </w:pPr>
            <w:r>
              <w:rPr>
                <w:rFonts w:hint="eastAsia" w:ascii="仿宋" w:hAnsi="仿宋" w:eastAsia="仿宋"/>
                <w:b/>
              </w:rPr>
              <w:t>学术竞赛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43" w:type="dxa"/>
            <w:noWrap/>
            <w:vAlign w:val="center"/>
          </w:tcPr>
          <w:p>
            <w:pPr>
              <w:rPr>
                <w:rFonts w:ascii="仿宋" w:hAnsi="仿宋" w:eastAsia="仿宋"/>
              </w:rPr>
            </w:pPr>
            <w:r>
              <w:rPr>
                <w:rFonts w:hint="eastAsia" w:ascii="仿宋" w:hAnsi="仿宋" w:eastAsia="仿宋"/>
              </w:rPr>
              <w:t>国际级奖励、国家一等奖或前三名以上</w:t>
            </w:r>
          </w:p>
        </w:tc>
        <w:tc>
          <w:tcPr>
            <w:tcW w:w="584" w:type="dxa"/>
            <w:noWrap/>
            <w:vAlign w:val="center"/>
          </w:tcPr>
          <w:p>
            <w:pPr>
              <w:rPr>
                <w:rFonts w:ascii="仿宋" w:hAnsi="仿宋" w:eastAsia="仿宋"/>
              </w:rPr>
            </w:pPr>
            <w:r>
              <w:rPr>
                <w:rFonts w:ascii="仿宋" w:hAnsi="仿宋" w:eastAsia="仿宋"/>
              </w:rPr>
              <w:t>10</w:t>
            </w:r>
          </w:p>
        </w:tc>
        <w:tc>
          <w:tcPr>
            <w:tcW w:w="3769" w:type="dxa"/>
            <w:vMerge w:val="restart"/>
            <w:vAlign w:val="center"/>
          </w:tcPr>
          <w:p>
            <w:pPr>
              <w:rPr>
                <w:rFonts w:ascii="仿宋" w:hAnsi="仿宋" w:eastAsia="仿宋"/>
              </w:rPr>
            </w:pPr>
            <w:r>
              <w:rPr>
                <w:rFonts w:hint="eastAsia" w:ascii="仿宋" w:hAnsi="仿宋" w:eastAsia="仿宋"/>
              </w:rPr>
              <w:t>以上为第一获奖人得分（</w:t>
            </w:r>
            <w:r>
              <w:rPr>
                <w:rFonts w:ascii="仿宋" w:hAnsi="仿宋" w:eastAsia="仿宋"/>
              </w:rPr>
              <w:t>A</w:t>
            </w:r>
            <w:r>
              <w:rPr>
                <w:rFonts w:hint="eastAsia" w:ascii="仿宋" w:hAnsi="仿宋" w:eastAsia="仿宋"/>
              </w:rPr>
              <w:t>），其他序位获奖人按以下方式计分：</w:t>
            </w:r>
            <w:r>
              <w:rPr>
                <w:rFonts w:ascii="仿宋" w:hAnsi="仿宋" w:eastAsia="仿宋"/>
              </w:rPr>
              <w:t>A/</w:t>
            </w:r>
            <w:r>
              <w:rPr>
                <w:rFonts w:hint="eastAsia" w:ascii="仿宋" w:hAnsi="仿宋" w:eastAsia="仿宋"/>
              </w:rPr>
              <w:t>序位的平方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43" w:type="dxa"/>
            <w:noWrap/>
            <w:vAlign w:val="center"/>
          </w:tcPr>
          <w:p>
            <w:pPr>
              <w:rPr>
                <w:rFonts w:ascii="仿宋" w:hAnsi="仿宋" w:eastAsia="仿宋"/>
              </w:rPr>
            </w:pPr>
            <w:r>
              <w:rPr>
                <w:rFonts w:hint="eastAsia" w:ascii="仿宋" w:hAnsi="仿宋" w:eastAsia="仿宋"/>
              </w:rPr>
              <w:t>国家级奖励、省一等奖或前三名以上</w:t>
            </w:r>
          </w:p>
        </w:tc>
        <w:tc>
          <w:tcPr>
            <w:tcW w:w="584" w:type="dxa"/>
            <w:noWrap/>
            <w:vAlign w:val="center"/>
          </w:tcPr>
          <w:p>
            <w:pPr>
              <w:rPr>
                <w:rFonts w:ascii="仿宋" w:hAnsi="仿宋" w:eastAsia="仿宋"/>
              </w:rPr>
            </w:pPr>
            <w:r>
              <w:rPr>
                <w:rFonts w:ascii="仿宋" w:hAnsi="仿宋" w:eastAsia="仿宋"/>
              </w:rPr>
              <w:t>6</w:t>
            </w:r>
          </w:p>
        </w:tc>
        <w:tc>
          <w:tcPr>
            <w:tcW w:w="3769" w:type="dxa"/>
            <w:vMerge w:val="continue"/>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43" w:type="dxa"/>
            <w:noWrap/>
            <w:vAlign w:val="center"/>
          </w:tcPr>
          <w:p>
            <w:pPr>
              <w:rPr>
                <w:rFonts w:ascii="仿宋" w:hAnsi="仿宋" w:eastAsia="仿宋"/>
              </w:rPr>
            </w:pPr>
            <w:r>
              <w:rPr>
                <w:rFonts w:hint="eastAsia" w:ascii="仿宋" w:hAnsi="仿宋" w:eastAsia="仿宋"/>
              </w:rPr>
              <w:t>省级奖励、校一等奖或前三名以上</w:t>
            </w:r>
          </w:p>
        </w:tc>
        <w:tc>
          <w:tcPr>
            <w:tcW w:w="584" w:type="dxa"/>
            <w:noWrap/>
            <w:vAlign w:val="center"/>
          </w:tcPr>
          <w:p>
            <w:pPr>
              <w:rPr>
                <w:rFonts w:ascii="仿宋" w:hAnsi="仿宋" w:eastAsia="仿宋"/>
              </w:rPr>
            </w:pPr>
            <w:r>
              <w:rPr>
                <w:rFonts w:ascii="仿宋" w:hAnsi="仿宋" w:eastAsia="仿宋"/>
              </w:rPr>
              <w:t>3</w:t>
            </w:r>
          </w:p>
        </w:tc>
        <w:tc>
          <w:tcPr>
            <w:tcW w:w="3769" w:type="dxa"/>
            <w:vMerge w:val="continue"/>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943" w:type="dxa"/>
            <w:noWrap/>
            <w:vAlign w:val="center"/>
          </w:tcPr>
          <w:p>
            <w:pPr>
              <w:rPr>
                <w:rFonts w:ascii="仿宋" w:hAnsi="仿宋" w:eastAsia="仿宋"/>
              </w:rPr>
            </w:pPr>
            <w:r>
              <w:rPr>
                <w:rFonts w:hint="eastAsia" w:ascii="仿宋" w:hAnsi="仿宋" w:eastAsia="仿宋"/>
              </w:rPr>
              <w:t>校级奖励、学院一等奖或前三名以上</w:t>
            </w:r>
          </w:p>
        </w:tc>
        <w:tc>
          <w:tcPr>
            <w:tcW w:w="584" w:type="dxa"/>
            <w:noWrap/>
            <w:vAlign w:val="center"/>
          </w:tcPr>
          <w:p>
            <w:pPr>
              <w:rPr>
                <w:rFonts w:ascii="仿宋" w:hAnsi="仿宋" w:eastAsia="仿宋"/>
              </w:rPr>
            </w:pPr>
            <w:r>
              <w:rPr>
                <w:rFonts w:ascii="仿宋" w:hAnsi="仿宋" w:eastAsia="仿宋"/>
              </w:rPr>
              <w:t>1</w:t>
            </w:r>
          </w:p>
        </w:tc>
        <w:tc>
          <w:tcPr>
            <w:tcW w:w="3769" w:type="dxa"/>
            <w:vMerge w:val="continue"/>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296" w:type="dxa"/>
            <w:gridSpan w:val="3"/>
            <w:noWrap/>
            <w:vAlign w:val="center"/>
          </w:tcPr>
          <w:p>
            <w:pPr>
              <w:rPr>
                <w:rFonts w:ascii="仿宋" w:hAnsi="仿宋" w:eastAsia="仿宋"/>
                <w:b/>
              </w:rPr>
            </w:pPr>
            <w:r>
              <w:rPr>
                <w:rFonts w:hint="eastAsia" w:ascii="仿宋" w:hAnsi="仿宋" w:eastAsia="仿宋"/>
                <w:b/>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43" w:type="dxa"/>
            <w:noWrap/>
            <w:vAlign w:val="center"/>
          </w:tcPr>
          <w:p>
            <w:pPr>
              <w:rPr>
                <w:rFonts w:ascii="仿宋" w:hAnsi="仿宋" w:eastAsia="仿宋"/>
              </w:rPr>
            </w:pPr>
            <w:r>
              <w:rPr>
                <w:rFonts w:hint="eastAsia" w:ascii="仿宋" w:hAnsi="仿宋" w:eastAsia="仿宋"/>
              </w:rPr>
              <w:t>参与编写教材、专著等</w:t>
            </w:r>
          </w:p>
        </w:tc>
        <w:tc>
          <w:tcPr>
            <w:tcW w:w="584" w:type="dxa"/>
            <w:noWrap/>
            <w:vAlign w:val="center"/>
          </w:tcPr>
          <w:p>
            <w:pPr>
              <w:rPr>
                <w:rFonts w:ascii="仿宋" w:hAnsi="仿宋" w:eastAsia="仿宋"/>
              </w:rPr>
            </w:pPr>
            <w:r>
              <w:rPr>
                <w:rFonts w:ascii="仿宋" w:hAnsi="仿宋" w:eastAsia="仿宋"/>
              </w:rPr>
              <w:t>1</w:t>
            </w:r>
          </w:p>
        </w:tc>
        <w:tc>
          <w:tcPr>
            <w:tcW w:w="3769" w:type="dxa"/>
            <w:noWrap/>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43" w:type="dxa"/>
            <w:noWrap/>
            <w:vAlign w:val="center"/>
          </w:tcPr>
          <w:p>
            <w:pPr>
              <w:rPr>
                <w:rFonts w:ascii="仿宋" w:hAnsi="仿宋" w:eastAsia="仿宋"/>
              </w:rPr>
            </w:pPr>
            <w:r>
              <w:rPr>
                <w:rFonts w:hint="eastAsia" w:ascii="仿宋" w:hAnsi="仿宋" w:eastAsia="仿宋"/>
              </w:rPr>
              <w:t>在线论文</w:t>
            </w:r>
          </w:p>
        </w:tc>
        <w:tc>
          <w:tcPr>
            <w:tcW w:w="584" w:type="dxa"/>
            <w:noWrap/>
            <w:vAlign w:val="center"/>
          </w:tcPr>
          <w:p>
            <w:pPr>
              <w:rPr>
                <w:rFonts w:ascii="仿宋" w:hAnsi="仿宋" w:eastAsia="仿宋"/>
              </w:rPr>
            </w:pPr>
            <w:r>
              <w:rPr>
                <w:rFonts w:ascii="仿宋" w:hAnsi="仿宋" w:eastAsia="仿宋"/>
              </w:rPr>
              <w:t>1</w:t>
            </w:r>
          </w:p>
        </w:tc>
        <w:tc>
          <w:tcPr>
            <w:tcW w:w="3769" w:type="dxa"/>
            <w:noWrap/>
            <w:vAlign w:val="center"/>
          </w:tcPr>
          <w:p>
            <w:pPr>
              <w:rPr>
                <w:rFonts w:ascii="仿宋" w:hAnsi="仿宋" w:eastAsia="仿宋"/>
              </w:rPr>
            </w:pPr>
            <w:r>
              <w:rPr>
                <w:rFonts w:hint="eastAsia" w:ascii="仿宋" w:hAnsi="仿宋" w:eastAsia="仿宋"/>
              </w:rPr>
              <w:t>申请人须为第一作者（不含并列一作）</w:t>
            </w:r>
          </w:p>
        </w:tc>
      </w:tr>
    </w:tbl>
    <w:p>
      <w:pPr>
        <w:pStyle w:val="10"/>
        <w:snapToGrid w:val="0"/>
        <w:spacing w:line="560" w:lineRule="exact"/>
        <w:jc w:val="both"/>
        <w:rPr>
          <w:rFonts w:ascii="仿宋" w:hAnsi="仿宋" w:eastAsia="仿宋" w:cs="Times New Roman"/>
          <w:sz w:val="32"/>
          <w:szCs w:val="32"/>
        </w:rPr>
      </w:pPr>
    </w:p>
    <w:p>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三、学生工作及社会实践类成绩标准</w:t>
      </w:r>
      <w:r>
        <w:rPr>
          <w:rFonts w:ascii="仿宋" w:hAnsi="仿宋" w:eastAsia="仿宋" w:cs="Times New Roman"/>
          <w:sz w:val="32"/>
          <w:szCs w:val="32"/>
        </w:rPr>
        <w:t xml:space="preserve"> </w:t>
      </w:r>
    </w:p>
    <w:p>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学生本人填写《生命科学与技术学院学生奖学金评审学生工作及社会实践类积分认定表》（附件</w:t>
      </w:r>
      <w:r>
        <w:rPr>
          <w:rFonts w:ascii="仿宋" w:hAnsi="仿宋" w:eastAsia="仿宋" w:cs="Times New Roman"/>
          <w:sz w:val="32"/>
          <w:szCs w:val="32"/>
        </w:rPr>
        <w:t>3-4</w:t>
      </w:r>
      <w:r>
        <w:rPr>
          <w:rFonts w:hint="eastAsia" w:ascii="仿宋" w:hAnsi="仿宋" w:eastAsia="仿宋" w:cs="Times New Roman"/>
          <w:sz w:val="32"/>
          <w:szCs w:val="32"/>
        </w:rPr>
        <w:t>），由学办根据《学生工作及社会实践类积分认定标准》统计总分，并按百分制计算出得分。</w:t>
      </w:r>
      <w:r>
        <w:rPr>
          <w:rFonts w:ascii="仿宋" w:hAnsi="仿宋" w:eastAsia="仿宋" w:cs="Times New Roman"/>
          <w:sz w:val="32"/>
          <w:szCs w:val="32"/>
        </w:rPr>
        <w:t xml:space="preserve"> </w:t>
      </w:r>
    </w:p>
    <w:p>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四、其他</w:t>
      </w:r>
      <w:r>
        <w:rPr>
          <w:rFonts w:ascii="仿宋" w:hAnsi="仿宋" w:eastAsia="仿宋" w:cs="Times New Roman"/>
          <w:sz w:val="32"/>
          <w:szCs w:val="32"/>
        </w:rPr>
        <w:t xml:space="preserve"> </w:t>
      </w:r>
    </w:p>
    <w:p>
      <w:pPr>
        <w:pStyle w:val="10"/>
        <w:snapToGrid w:val="0"/>
        <w:spacing w:line="56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 xml:space="preserve">1. </w:t>
      </w:r>
      <w:r>
        <w:rPr>
          <w:rFonts w:hint="eastAsia" w:ascii="仿宋" w:hAnsi="仿宋" w:eastAsia="仿宋" w:cs="Times New Roman"/>
          <w:sz w:val="32"/>
          <w:szCs w:val="32"/>
        </w:rPr>
        <w:t>以上标准由学院奖学金评审领导小组授权学办负责解释，并根据实际情况及时向奖学金评审领导小组反馈调整。</w:t>
      </w:r>
      <w:r>
        <w:rPr>
          <w:rFonts w:ascii="仿宋" w:hAnsi="仿宋" w:eastAsia="仿宋" w:cs="Times New Roman"/>
          <w:sz w:val="32"/>
          <w:szCs w:val="32"/>
        </w:rPr>
        <w:t xml:space="preserve"> </w:t>
      </w:r>
    </w:p>
    <w:p>
      <w:pPr>
        <w:pStyle w:val="10"/>
        <w:snapToGrid w:val="0"/>
        <w:spacing w:line="56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 xml:space="preserve">2. </w:t>
      </w:r>
      <w:r>
        <w:rPr>
          <w:rFonts w:hint="eastAsia" w:ascii="仿宋" w:hAnsi="仿宋" w:eastAsia="仿宋" w:cs="Times New Roman"/>
          <w:sz w:val="32"/>
          <w:szCs w:val="32"/>
        </w:rPr>
        <w:t>计分标准未列举的特殊情况由各奖学金评委会讨论决定。</w:t>
      </w:r>
      <w:r>
        <w:rPr>
          <w:rFonts w:ascii="仿宋" w:hAnsi="仿宋" w:eastAsia="仿宋" w:cs="Times New Roman"/>
          <w:sz w:val="32"/>
          <w:szCs w:val="32"/>
        </w:rPr>
        <w:t xml:space="preserve"> </w:t>
      </w:r>
    </w:p>
    <w:p>
      <w:pPr>
        <w:pStyle w:val="10"/>
        <w:snapToGrid w:val="0"/>
        <w:spacing w:line="56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 xml:space="preserve">3. </w:t>
      </w:r>
      <w:r>
        <w:rPr>
          <w:rFonts w:hint="eastAsia" w:ascii="仿宋" w:hAnsi="仿宋" w:eastAsia="仿宋" w:cs="Times New Roman"/>
          <w:sz w:val="32"/>
          <w:szCs w:val="32"/>
        </w:rPr>
        <w:t>除研究生国家奖学金外，所有计分点仅限申请截止时间点前一年时间内获得。</w:t>
      </w:r>
      <w:r>
        <w:rPr>
          <w:rFonts w:ascii="仿宋" w:hAnsi="仿宋" w:eastAsia="仿宋" w:cs="Times New Roman"/>
          <w:sz w:val="32"/>
          <w:szCs w:val="32"/>
        </w:rPr>
        <w:t xml:space="preserve"> </w:t>
      </w:r>
    </w:p>
    <w:p>
      <w:pPr>
        <w:pStyle w:val="10"/>
        <w:snapToGrid w:val="0"/>
        <w:spacing w:line="56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 xml:space="preserve">4. </w:t>
      </w:r>
      <w:r>
        <w:rPr>
          <w:rFonts w:hint="eastAsia" w:ascii="仿宋" w:hAnsi="仿宋" w:eastAsia="仿宋" w:cs="Times New Roman"/>
          <w:sz w:val="32"/>
          <w:szCs w:val="32"/>
        </w:rPr>
        <w:t>如伪造证明骗取得分者，一经发现，取消其所有后续评奖资格。</w:t>
      </w:r>
      <w:r>
        <w:rPr>
          <w:rFonts w:ascii="仿宋" w:hAnsi="仿宋" w:eastAsia="仿宋" w:cs="Times New Roman"/>
          <w:sz w:val="32"/>
          <w:szCs w:val="32"/>
        </w:rPr>
        <w:t xml:space="preserve">  </w:t>
      </w:r>
    </w:p>
    <w:p>
      <w:pPr>
        <w:pStyle w:val="10"/>
        <w:snapToGrid w:val="0"/>
        <w:spacing w:line="560" w:lineRule="exact"/>
        <w:jc w:val="center"/>
        <w:rPr>
          <w:rFonts w:ascii="仿宋" w:hAnsi="仿宋" w:eastAsia="仿宋" w:cs="Times New Roman"/>
          <w:b/>
          <w:sz w:val="32"/>
          <w:szCs w:val="32"/>
        </w:rPr>
      </w:pPr>
      <w:r>
        <w:rPr>
          <w:rFonts w:hint="eastAsia" w:ascii="仿宋" w:hAnsi="仿宋" w:eastAsia="仿宋" w:cs="Times New Roman"/>
          <w:b/>
          <w:sz w:val="32"/>
          <w:szCs w:val="32"/>
        </w:rPr>
        <w:t>学生工作及社会实践类积分认定标准</w:t>
      </w:r>
    </w:p>
    <w:tbl>
      <w:tblPr>
        <w:tblStyle w:val="4"/>
        <w:tblW w:w="9327" w:type="dxa"/>
        <w:tblInd w:w="0" w:type="dxa"/>
        <w:tblLayout w:type="fixed"/>
        <w:tblCellMar>
          <w:top w:w="0" w:type="dxa"/>
          <w:left w:w="0" w:type="dxa"/>
          <w:bottom w:w="0" w:type="dxa"/>
          <w:right w:w="0" w:type="dxa"/>
        </w:tblCellMar>
      </w:tblPr>
      <w:tblGrid>
        <w:gridCol w:w="3588"/>
        <w:gridCol w:w="644"/>
        <w:gridCol w:w="684"/>
        <w:gridCol w:w="830"/>
        <w:gridCol w:w="831"/>
        <w:gridCol w:w="820"/>
        <w:gridCol w:w="1120"/>
        <w:gridCol w:w="810"/>
      </w:tblGrid>
      <w:tr>
        <w:tblPrEx>
          <w:tblCellMar>
            <w:top w:w="0" w:type="dxa"/>
            <w:left w:w="0" w:type="dxa"/>
            <w:bottom w:w="0" w:type="dxa"/>
            <w:right w:w="0" w:type="dxa"/>
          </w:tblCellMar>
        </w:tblPrEx>
        <w:trPr>
          <w:trHeight w:val="420" w:hRule="atLeast"/>
        </w:trPr>
        <w:tc>
          <w:tcPr>
            <w:tcW w:w="3588"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类别</w:t>
            </w:r>
          </w:p>
        </w:tc>
        <w:tc>
          <w:tcPr>
            <w:tcW w:w="3809"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宋体"/>
                <w:color w:val="000000"/>
                <w:kern w:val="0"/>
                <w:sz w:val="22"/>
                <w:lang w:bidi="ar"/>
              </w:rPr>
            </w:pPr>
            <w:r>
              <w:rPr>
                <w:rFonts w:hint="eastAsia" w:ascii="仿宋" w:hAnsi="仿宋" w:eastAsia="仿宋" w:cs="宋体"/>
                <w:color w:val="000000"/>
                <w:kern w:val="0"/>
                <w:sz w:val="22"/>
                <w:lang w:bidi="ar"/>
              </w:rPr>
              <w:t>参与活动</w:t>
            </w:r>
          </w:p>
        </w:tc>
        <w:tc>
          <w:tcPr>
            <w:tcW w:w="193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集体荣誉</w:t>
            </w:r>
          </w:p>
        </w:tc>
      </w:tr>
      <w:tr>
        <w:tblPrEx>
          <w:tblCellMar>
            <w:top w:w="0" w:type="dxa"/>
            <w:left w:w="0" w:type="dxa"/>
            <w:bottom w:w="0" w:type="dxa"/>
            <w:right w:w="0" w:type="dxa"/>
          </w:tblCellMar>
        </w:tblPrEx>
        <w:trPr>
          <w:trHeight w:val="288" w:hRule="atLeast"/>
        </w:trPr>
        <w:tc>
          <w:tcPr>
            <w:tcW w:w="3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 w:hAnsi="仿宋" w:eastAsia="仿宋" w:cs="宋体"/>
                <w:color w:val="000000"/>
                <w:sz w:val="28"/>
                <w:szCs w:val="28"/>
              </w:rPr>
            </w:pPr>
          </w:p>
        </w:tc>
        <w:tc>
          <w:tcPr>
            <w:tcW w:w="64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宋体"/>
                <w:color w:val="000000"/>
                <w:kern w:val="0"/>
                <w:sz w:val="22"/>
                <w:lang w:eastAsia="zh-CN" w:bidi="ar"/>
              </w:rPr>
            </w:pPr>
            <w:r>
              <w:rPr>
                <w:rFonts w:hint="eastAsia" w:ascii="仿宋" w:hAnsi="仿宋" w:eastAsia="仿宋" w:cs="宋体"/>
                <w:color w:val="000000"/>
                <w:kern w:val="0"/>
                <w:sz w:val="22"/>
                <w:lang w:bidi="ar"/>
              </w:rPr>
              <w:t>单人</w:t>
            </w:r>
          </w:p>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参与</w:t>
            </w:r>
          </w:p>
        </w:tc>
        <w:tc>
          <w:tcPr>
            <w:tcW w:w="2345"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集体参与</w:t>
            </w:r>
          </w:p>
        </w:tc>
        <w:tc>
          <w:tcPr>
            <w:tcW w:w="8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宋体"/>
                <w:color w:val="000000"/>
                <w:kern w:val="0"/>
                <w:sz w:val="22"/>
                <w:lang w:bidi="ar"/>
              </w:rPr>
            </w:pPr>
            <w:r>
              <w:rPr>
                <w:rFonts w:hint="eastAsia" w:ascii="仿宋" w:hAnsi="仿宋" w:eastAsia="仿宋" w:cs="宋体"/>
                <w:color w:val="000000"/>
                <w:kern w:val="0"/>
                <w:sz w:val="22"/>
                <w:lang w:bidi="ar"/>
              </w:rPr>
              <w:t>集体</w:t>
            </w:r>
            <w:r>
              <w:rPr>
                <w:rFonts w:ascii="仿宋" w:hAnsi="仿宋" w:eastAsia="仿宋" w:cs="宋体"/>
                <w:color w:val="000000"/>
                <w:kern w:val="0"/>
                <w:sz w:val="22"/>
                <w:lang w:bidi="ar"/>
              </w:rPr>
              <w:t>/</w:t>
            </w:r>
            <w:r>
              <w:rPr>
                <w:rFonts w:hint="eastAsia" w:ascii="仿宋" w:hAnsi="仿宋" w:eastAsia="仿宋" w:cs="宋体"/>
                <w:color w:val="000000"/>
                <w:kern w:val="0"/>
                <w:sz w:val="22"/>
                <w:lang w:bidi="ar"/>
              </w:rPr>
              <w:t>个人参与</w:t>
            </w:r>
          </w:p>
        </w:tc>
        <w:tc>
          <w:tcPr>
            <w:tcW w:w="112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宋体"/>
                <w:color w:val="000000"/>
                <w:kern w:val="0"/>
                <w:sz w:val="22"/>
                <w:lang w:eastAsia="zh-CN" w:bidi="ar"/>
              </w:rPr>
            </w:pPr>
            <w:r>
              <w:rPr>
                <w:rFonts w:hint="eastAsia" w:ascii="仿宋" w:hAnsi="仿宋" w:eastAsia="仿宋" w:cs="宋体"/>
                <w:color w:val="000000"/>
                <w:kern w:val="0"/>
                <w:sz w:val="22"/>
                <w:lang w:bidi="ar"/>
              </w:rPr>
              <w:t>主要</w:t>
            </w:r>
          </w:p>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负责人</w:t>
            </w:r>
          </w:p>
        </w:tc>
        <w:tc>
          <w:tcPr>
            <w:tcW w:w="81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宋体"/>
                <w:color w:val="000000"/>
                <w:kern w:val="0"/>
                <w:sz w:val="22"/>
                <w:lang w:eastAsia="zh-CN" w:bidi="ar"/>
              </w:rPr>
            </w:pPr>
            <w:r>
              <w:rPr>
                <w:rFonts w:hint="eastAsia" w:ascii="仿宋" w:hAnsi="仿宋" w:eastAsia="仿宋" w:cs="宋体"/>
                <w:color w:val="000000"/>
                <w:kern w:val="0"/>
                <w:sz w:val="22"/>
                <w:lang w:bidi="ar"/>
              </w:rPr>
              <w:t>其他</w:t>
            </w:r>
          </w:p>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骨干</w:t>
            </w:r>
          </w:p>
        </w:tc>
      </w:tr>
      <w:tr>
        <w:tblPrEx>
          <w:tblCellMar>
            <w:top w:w="0" w:type="dxa"/>
            <w:left w:w="0" w:type="dxa"/>
            <w:bottom w:w="0" w:type="dxa"/>
            <w:right w:w="0" w:type="dxa"/>
          </w:tblCellMar>
        </w:tblPrEx>
        <w:trPr>
          <w:trHeight w:val="624" w:hRule="atLeast"/>
        </w:trPr>
        <w:tc>
          <w:tcPr>
            <w:tcW w:w="3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 w:hAnsi="仿宋" w:eastAsia="仿宋" w:cs="宋体"/>
                <w:color w:val="000000"/>
                <w:sz w:val="28"/>
                <w:szCs w:val="2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负责人</w:t>
            </w:r>
          </w:p>
        </w:tc>
        <w:tc>
          <w:tcPr>
            <w:tcW w:w="8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宋体"/>
                <w:color w:val="000000"/>
                <w:kern w:val="0"/>
                <w:sz w:val="22"/>
                <w:lang w:eastAsia="zh-CN" w:bidi="ar"/>
              </w:rPr>
            </w:pPr>
            <w:r>
              <w:rPr>
                <w:rFonts w:hint="eastAsia" w:ascii="仿宋" w:hAnsi="仿宋" w:eastAsia="仿宋" w:cs="宋体"/>
                <w:color w:val="000000"/>
                <w:kern w:val="0"/>
                <w:sz w:val="22"/>
                <w:lang w:bidi="ar"/>
              </w:rPr>
              <w:t>主要</w:t>
            </w:r>
          </w:p>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参与人</w:t>
            </w:r>
          </w:p>
        </w:tc>
        <w:tc>
          <w:tcPr>
            <w:tcW w:w="8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宋体"/>
                <w:color w:val="000000"/>
                <w:kern w:val="0"/>
                <w:sz w:val="22"/>
                <w:lang w:eastAsia="zh-CN" w:bidi="ar"/>
              </w:rPr>
            </w:pPr>
            <w:r>
              <w:rPr>
                <w:rFonts w:hint="eastAsia" w:ascii="仿宋" w:hAnsi="仿宋" w:eastAsia="仿宋" w:cs="宋体"/>
                <w:color w:val="000000"/>
                <w:kern w:val="0"/>
                <w:sz w:val="22"/>
                <w:lang w:bidi="ar"/>
              </w:rPr>
              <w:t>其他</w:t>
            </w:r>
          </w:p>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参与人</w:t>
            </w:r>
          </w:p>
        </w:tc>
        <w:tc>
          <w:tcPr>
            <w:tcW w:w="8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宋体"/>
                <w:color w:val="000000"/>
                <w:kern w:val="0"/>
                <w:sz w:val="22"/>
                <w:lang w:bidi="ar"/>
              </w:rPr>
            </w:pPr>
            <w:r>
              <w:rPr>
                <w:rFonts w:hint="eastAsia" w:ascii="仿宋" w:hAnsi="仿宋" w:eastAsia="仿宋" w:cs="宋体"/>
                <w:color w:val="000000"/>
                <w:kern w:val="0"/>
                <w:sz w:val="22"/>
                <w:lang w:bidi="ar"/>
              </w:rPr>
              <w:t>志愿者（补充说明见下方）</w:t>
            </w:r>
          </w:p>
        </w:tc>
        <w:tc>
          <w:tcPr>
            <w:tcW w:w="112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宋体"/>
                <w:color w:val="000000"/>
                <w:sz w:val="22"/>
              </w:rPr>
            </w:pPr>
          </w:p>
        </w:tc>
        <w:tc>
          <w:tcPr>
            <w:tcW w:w="8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宋体"/>
                <w:color w:val="000000"/>
                <w:sz w:val="22"/>
              </w:rPr>
            </w:pPr>
          </w:p>
        </w:tc>
      </w:tr>
      <w:tr>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校级活动及以上</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0.4</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0.4</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0.4</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0.4</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等线"/>
                <w:color w:val="000000"/>
                <w:sz w:val="22"/>
              </w:rPr>
            </w:pPr>
            <w:r>
              <w:rPr>
                <w:rFonts w:ascii="仿宋" w:hAnsi="仿宋" w:eastAsia="仿宋" w:cs="等线"/>
                <w:color w:val="000000"/>
                <w:kern w:val="0"/>
                <w:sz w:val="22"/>
                <w:lang w:bidi="ar"/>
              </w:rPr>
              <w:t>0.8</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r>
      <w:tr>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学院、社团级活动</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0.4</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0.4</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0.4</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0.4</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等线"/>
                <w:color w:val="000000"/>
                <w:sz w:val="22"/>
              </w:rPr>
            </w:pPr>
            <w:r>
              <w:rPr>
                <w:rFonts w:ascii="仿宋" w:hAnsi="仿宋" w:eastAsia="仿宋" w:cs="等线"/>
                <w:color w:val="000000"/>
                <w:kern w:val="0"/>
                <w:sz w:val="22"/>
                <w:lang w:bidi="ar"/>
              </w:rPr>
              <w:t>0.8</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r>
      <w:tr>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国家一等奖或前三名以上</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20</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20</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14</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10</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r>
      <w:tr>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国家级奖励、省一等奖或前三名以上</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10</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10</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7</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5</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r>
      <w:tr>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省级奖励、校一等奖或前三名以上</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4</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4</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3</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2</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r>
      <w:tr>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校级奖励、学院一等奖或前三名以上</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2</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2</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1.6</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1.2</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r>
      <w:tr>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学院级奖励</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1</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1</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0.8</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0.6</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r>
      <w:tr>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国家级媒体正面报道</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cs="等线"/>
                <w:color w:val="000000"/>
                <w:kern w:val="0"/>
                <w:sz w:val="22"/>
                <w:lang w:bidi="ar"/>
              </w:rPr>
              <w:t>10</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等线"/>
                <w:color w:val="000000"/>
                <w:kern w:val="0"/>
                <w:sz w:val="22"/>
                <w:lang w:bidi="ar"/>
              </w:rPr>
              <w:t>2</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等线"/>
                <w:color w:val="000000"/>
                <w:sz w:val="22"/>
              </w:rPr>
            </w:pPr>
            <w:r>
              <w:rPr>
                <w:rFonts w:ascii="仿宋" w:hAnsi="仿宋" w:eastAsia="仿宋" w:cs="等线"/>
                <w:color w:val="000000"/>
                <w:kern w:val="0"/>
                <w:sz w:val="22"/>
                <w:lang w:bidi="ar"/>
              </w:rPr>
              <w:t>/</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r>
      <w:tr>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省级媒体正面报道</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cs="等线"/>
                <w:color w:val="000000"/>
                <w:kern w:val="0"/>
                <w:sz w:val="22"/>
                <w:lang w:bidi="ar"/>
              </w:rPr>
              <w:t>6</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等线"/>
                <w:color w:val="000000"/>
                <w:kern w:val="0"/>
                <w:sz w:val="22"/>
                <w:lang w:bidi="ar"/>
              </w:rPr>
              <w:t>1</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等线"/>
                <w:color w:val="000000"/>
                <w:sz w:val="22"/>
              </w:rPr>
            </w:pPr>
            <w:r>
              <w:rPr>
                <w:rFonts w:ascii="仿宋" w:hAnsi="仿宋" w:eastAsia="仿宋" w:cs="等线"/>
                <w:color w:val="000000"/>
                <w:kern w:val="0"/>
                <w:sz w:val="22"/>
                <w:lang w:bidi="ar"/>
              </w:rPr>
              <w:t>/</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r>
      <w:tr>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校级媒体正面报道</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cs="等线"/>
                <w:color w:val="000000"/>
                <w:kern w:val="0"/>
                <w:sz w:val="22"/>
                <w:lang w:bidi="ar"/>
              </w:rPr>
              <w:t>0.4</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r>
      <w:tr>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国家级荣誉</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20</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12</w:t>
            </w:r>
          </w:p>
        </w:tc>
      </w:tr>
      <w:tr>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省级荣誉</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8</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4</w:t>
            </w:r>
          </w:p>
        </w:tc>
      </w:tr>
      <w:tr>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校级荣誉</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4</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2</w:t>
            </w:r>
          </w:p>
        </w:tc>
      </w:tr>
      <w:tr>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学院级荣誉</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2</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1</w:t>
            </w:r>
          </w:p>
        </w:tc>
      </w:tr>
    </w:tbl>
    <w:p>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说明：</w:t>
      </w:r>
      <w:r>
        <w:rPr>
          <w:rFonts w:ascii="仿宋" w:hAnsi="仿宋" w:eastAsia="仿宋" w:cs="Times New Roman"/>
          <w:sz w:val="32"/>
          <w:szCs w:val="32"/>
        </w:rPr>
        <w:t xml:space="preserve">  </w:t>
      </w:r>
    </w:p>
    <w:p>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1</w:t>
      </w:r>
      <w:r>
        <w:rPr>
          <w:rFonts w:hint="eastAsia" w:ascii="仿宋" w:hAnsi="仿宋" w:eastAsia="仿宋" w:cs="Times New Roman"/>
          <w:sz w:val="32"/>
          <w:szCs w:val="32"/>
        </w:rPr>
        <w:t>）校级以上荣誉如仅通过院内评审而未参与外部竞争的，不计算积分。</w:t>
      </w:r>
      <w:r>
        <w:rPr>
          <w:rFonts w:ascii="仿宋" w:hAnsi="仿宋" w:eastAsia="仿宋" w:cs="Times New Roman"/>
          <w:sz w:val="32"/>
          <w:szCs w:val="32"/>
        </w:rPr>
        <w:t xml:space="preserve"> </w:t>
      </w:r>
    </w:p>
    <w:p>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2</w:t>
      </w:r>
      <w:r>
        <w:rPr>
          <w:rFonts w:hint="eastAsia" w:ascii="仿宋" w:hAnsi="仿宋" w:eastAsia="仿宋" w:cs="Times New Roman"/>
          <w:sz w:val="32"/>
          <w:szCs w:val="32"/>
        </w:rPr>
        <w:t>）集体参与活动如获奖，主要参与人至多两名，由负责人确定；无负责人的项目如运动会等在学院认可的情况下可均按主要参与人计分。</w:t>
      </w:r>
      <w:r>
        <w:rPr>
          <w:rFonts w:ascii="仿宋" w:hAnsi="仿宋" w:eastAsia="仿宋" w:cs="Times New Roman"/>
          <w:sz w:val="32"/>
          <w:szCs w:val="32"/>
        </w:rPr>
        <w:t xml:space="preserve"> </w:t>
      </w:r>
    </w:p>
    <w:p>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3</w:t>
      </w:r>
      <w:r>
        <w:rPr>
          <w:rFonts w:hint="eastAsia" w:ascii="仿宋" w:hAnsi="仿宋" w:eastAsia="仿宋" w:cs="Times New Roman"/>
          <w:sz w:val="32"/>
          <w:szCs w:val="32"/>
        </w:rPr>
        <w:t>）集体荣誉指由学院内学生集体获得，不包括院外学生社团或集体；集体主要负责人指班长、团支书、党支书、学生会正副主席、研究生会正副主席、团总支书记；其他骨干指班委、支委、学生会正副部长、研究生会正副部长。</w:t>
      </w:r>
      <w:r>
        <w:rPr>
          <w:rFonts w:ascii="仿宋" w:hAnsi="仿宋" w:eastAsia="仿宋" w:cs="Times New Roman"/>
          <w:sz w:val="32"/>
          <w:szCs w:val="32"/>
        </w:rPr>
        <w:t xml:space="preserve"> </w:t>
      </w:r>
    </w:p>
    <w:p>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4</w:t>
      </w:r>
      <w:r>
        <w:rPr>
          <w:rFonts w:hint="eastAsia" w:ascii="仿宋" w:hAnsi="仿宋" w:eastAsia="仿宋" w:cs="Times New Roman"/>
          <w:sz w:val="32"/>
          <w:szCs w:val="32"/>
        </w:rPr>
        <w:t>）同一内容申报奖励计分按最高获奖级别计，不重复累加。如周期跨两次奖励申请区间，则需扣除之前的有效申请得分。</w:t>
      </w:r>
      <w:r>
        <w:rPr>
          <w:rFonts w:ascii="仿宋" w:hAnsi="仿宋" w:eastAsia="仿宋" w:cs="Times New Roman"/>
          <w:sz w:val="32"/>
          <w:szCs w:val="32"/>
        </w:rPr>
        <w:t xml:space="preserve"> </w:t>
      </w:r>
    </w:p>
    <w:p>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5</w:t>
      </w:r>
      <w:r>
        <w:rPr>
          <w:rFonts w:hint="eastAsia" w:ascii="仿宋" w:hAnsi="仿宋" w:eastAsia="仿宋" w:cs="Times New Roman"/>
          <w:sz w:val="32"/>
          <w:szCs w:val="32"/>
        </w:rPr>
        <w:t>）参与由学办事先认可的学校、学院、学生社团的重大活动，根据参与程度和工作量，积分可以上浮但最高不超过一倍。</w:t>
      </w:r>
      <w:r>
        <w:rPr>
          <w:rFonts w:ascii="仿宋" w:hAnsi="仿宋" w:eastAsia="仿宋" w:cs="Times New Roman"/>
          <w:sz w:val="32"/>
          <w:szCs w:val="32"/>
        </w:rPr>
        <w:t xml:space="preserve"> </w:t>
      </w:r>
    </w:p>
    <w:p>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6</w:t>
      </w:r>
      <w:r>
        <w:rPr>
          <w:rFonts w:hint="eastAsia" w:ascii="仿宋" w:hAnsi="仿宋" w:eastAsia="仿宋" w:cs="Times New Roman"/>
          <w:sz w:val="32"/>
          <w:szCs w:val="32"/>
        </w:rPr>
        <w:t>）表格中未涉及的由学办会同评委会根据实际情况讨论认定。</w:t>
      </w:r>
      <w:r>
        <w:rPr>
          <w:rFonts w:ascii="仿宋" w:hAnsi="仿宋" w:eastAsia="仿宋" w:cs="Times New Roman"/>
          <w:sz w:val="32"/>
          <w:szCs w:val="32"/>
        </w:rPr>
        <w:t xml:space="preserve"> </w:t>
      </w:r>
    </w:p>
    <w:p>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7</w:t>
      </w:r>
      <w:r>
        <w:rPr>
          <w:rFonts w:hint="eastAsia" w:ascii="仿宋" w:hAnsi="仿宋" w:eastAsia="仿宋" w:cs="Times New Roman"/>
          <w:sz w:val="32"/>
          <w:szCs w:val="32"/>
        </w:rPr>
        <w:t>）参与活动：同系列活动只计一次分（同系列活动如：同一名字的不同系列活动）。另外：需参与面向全国</w:t>
      </w:r>
      <w:r>
        <w:rPr>
          <w:rFonts w:ascii="仿宋" w:hAnsi="仿宋" w:eastAsia="仿宋" w:cs="Times New Roman"/>
          <w:sz w:val="32"/>
          <w:szCs w:val="32"/>
        </w:rPr>
        <w:t>/</w:t>
      </w:r>
      <w:r>
        <w:rPr>
          <w:rFonts w:hint="eastAsia" w:ascii="仿宋" w:hAnsi="仿宋" w:eastAsia="仿宋" w:cs="Times New Roman"/>
          <w:sz w:val="32"/>
          <w:szCs w:val="32"/>
        </w:rPr>
        <w:t>全省</w:t>
      </w:r>
      <w:r>
        <w:rPr>
          <w:rFonts w:ascii="仿宋" w:hAnsi="仿宋" w:eastAsia="仿宋" w:cs="Times New Roman"/>
          <w:sz w:val="32"/>
          <w:szCs w:val="32"/>
        </w:rPr>
        <w:t>/</w:t>
      </w:r>
      <w:r>
        <w:rPr>
          <w:rFonts w:hint="eastAsia" w:ascii="仿宋" w:hAnsi="仿宋" w:eastAsia="仿宋" w:cs="Times New Roman"/>
          <w:sz w:val="32"/>
          <w:szCs w:val="32"/>
        </w:rPr>
        <w:t>全市</w:t>
      </w:r>
      <w:r>
        <w:rPr>
          <w:rFonts w:ascii="仿宋" w:hAnsi="仿宋" w:eastAsia="仿宋" w:cs="Times New Roman"/>
          <w:sz w:val="32"/>
          <w:szCs w:val="32"/>
        </w:rPr>
        <w:t>/</w:t>
      </w:r>
      <w:r>
        <w:rPr>
          <w:rFonts w:hint="eastAsia" w:ascii="仿宋" w:hAnsi="仿宋" w:eastAsia="仿宋" w:cs="Times New Roman"/>
          <w:sz w:val="32"/>
          <w:szCs w:val="32"/>
        </w:rPr>
        <w:t>全校</w:t>
      </w:r>
      <w:r>
        <w:rPr>
          <w:rFonts w:ascii="仿宋" w:hAnsi="仿宋" w:eastAsia="仿宋" w:cs="Times New Roman"/>
          <w:sz w:val="32"/>
          <w:szCs w:val="32"/>
        </w:rPr>
        <w:t>/</w:t>
      </w:r>
      <w:r>
        <w:rPr>
          <w:rFonts w:hint="eastAsia" w:ascii="仿宋" w:hAnsi="仿宋" w:eastAsia="仿宋" w:cs="Times New Roman"/>
          <w:sz w:val="32"/>
          <w:szCs w:val="32"/>
        </w:rPr>
        <w:t>生科院的活动才可参与积分（面向对象标准：如：活动链接中明确表明面向全体东南大学学生</w:t>
      </w:r>
      <w:r>
        <w:rPr>
          <w:rFonts w:ascii="仿宋" w:hAnsi="仿宋" w:eastAsia="仿宋" w:cs="Times New Roman"/>
          <w:sz w:val="32"/>
          <w:szCs w:val="32"/>
        </w:rPr>
        <w:t>/</w:t>
      </w:r>
      <w:r>
        <w:rPr>
          <w:rFonts w:hint="eastAsia" w:ascii="仿宋" w:hAnsi="仿宋" w:eastAsia="仿宋" w:cs="Times New Roman"/>
          <w:sz w:val="32"/>
          <w:szCs w:val="32"/>
        </w:rPr>
        <w:t>生科院学生或活动链接被转发至全院大群）</w:t>
      </w:r>
    </w:p>
    <w:p>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8</w:t>
      </w:r>
      <w:r>
        <w:rPr>
          <w:rFonts w:hint="eastAsia" w:ascii="仿宋" w:hAnsi="仿宋" w:eastAsia="仿宋" w:cs="Times New Roman"/>
          <w:sz w:val="32"/>
          <w:szCs w:val="32"/>
        </w:rPr>
        <w:t>）无个人荣誉计分标准，个人荣誉均不计分</w:t>
      </w:r>
    </w:p>
    <w:p>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9</w:t>
      </w:r>
      <w:r>
        <w:rPr>
          <w:rFonts w:hint="eastAsia" w:ascii="仿宋" w:hAnsi="仿宋" w:eastAsia="仿宋" w:cs="Times New Roman"/>
          <w:sz w:val="32"/>
          <w:szCs w:val="32"/>
        </w:rPr>
        <w:t>）志愿者积分补充说明：</w:t>
      </w:r>
    </w:p>
    <w:p>
      <w:pPr>
        <w:pStyle w:val="10"/>
        <w:snapToGrid w:val="0"/>
        <w:spacing w:line="56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w:t>
      </w:r>
      <w:r>
        <w:rPr>
          <w:rFonts w:hint="eastAsia" w:ascii="仿宋" w:hAnsi="仿宋" w:eastAsia="仿宋" w:cs="Times New Roman"/>
          <w:sz w:val="32"/>
          <w:szCs w:val="32"/>
        </w:rPr>
        <w:t>须有第二课堂</w:t>
      </w:r>
      <w:r>
        <w:rPr>
          <w:rFonts w:ascii="仿宋" w:hAnsi="仿宋" w:eastAsia="仿宋" w:cs="Times New Roman"/>
          <w:sz w:val="32"/>
          <w:szCs w:val="32"/>
        </w:rPr>
        <w:t>/</w:t>
      </w:r>
      <w:r>
        <w:rPr>
          <w:rFonts w:hint="eastAsia" w:ascii="仿宋" w:hAnsi="仿宋" w:eastAsia="仿宋" w:cs="Times New Roman"/>
          <w:sz w:val="32"/>
          <w:szCs w:val="32"/>
        </w:rPr>
        <w:t>具体文件证明该活动确实以志愿者身份参与。</w:t>
      </w:r>
    </w:p>
    <w:p>
      <w:pPr>
        <w:pStyle w:val="10"/>
        <w:snapToGrid w:val="0"/>
        <w:spacing w:line="56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w:t>
      </w:r>
      <w:r>
        <w:rPr>
          <w:rFonts w:hint="eastAsia" w:ascii="仿宋" w:hAnsi="仿宋" w:eastAsia="仿宋" w:cs="Times New Roman"/>
          <w:sz w:val="32"/>
          <w:szCs w:val="32"/>
        </w:rPr>
        <w:t>志愿活动按时长积分：当参与的一项志愿活动志愿时长≤</w:t>
      </w:r>
      <w:r>
        <w:rPr>
          <w:rFonts w:ascii="仿宋" w:hAnsi="仿宋" w:eastAsia="仿宋" w:cs="Times New Roman"/>
          <w:sz w:val="32"/>
          <w:szCs w:val="32"/>
        </w:rPr>
        <w:t>4h</w:t>
      </w:r>
      <w:r>
        <w:rPr>
          <w:rFonts w:hint="eastAsia" w:ascii="仿宋" w:hAnsi="仿宋" w:eastAsia="仿宋" w:cs="Times New Roman"/>
          <w:sz w:val="32"/>
          <w:szCs w:val="32"/>
        </w:rPr>
        <w:t>，一项活动按</w:t>
      </w:r>
      <w:r>
        <w:rPr>
          <w:rFonts w:ascii="仿宋" w:hAnsi="仿宋" w:eastAsia="仿宋" w:cs="Times New Roman"/>
          <w:sz w:val="32"/>
          <w:szCs w:val="32"/>
        </w:rPr>
        <w:t>0.8</w:t>
      </w:r>
      <w:r>
        <w:rPr>
          <w:rFonts w:hint="eastAsia" w:ascii="仿宋" w:hAnsi="仿宋" w:eastAsia="仿宋" w:cs="Times New Roman"/>
          <w:sz w:val="32"/>
          <w:szCs w:val="32"/>
        </w:rPr>
        <w:t>分积分；当参与的一项志愿活动时长＞</w:t>
      </w:r>
      <w:r>
        <w:rPr>
          <w:rFonts w:ascii="仿宋" w:hAnsi="仿宋" w:eastAsia="仿宋" w:cs="Times New Roman"/>
          <w:sz w:val="32"/>
          <w:szCs w:val="32"/>
        </w:rPr>
        <w:t>4h</w:t>
      </w:r>
      <w:r>
        <w:rPr>
          <w:rFonts w:hint="eastAsia" w:ascii="仿宋" w:hAnsi="仿宋" w:eastAsia="仿宋" w:cs="Times New Roman"/>
          <w:sz w:val="32"/>
          <w:szCs w:val="32"/>
        </w:rPr>
        <w:t>，每</w:t>
      </w:r>
      <w:r>
        <w:rPr>
          <w:rFonts w:ascii="仿宋" w:hAnsi="仿宋" w:eastAsia="仿宋" w:cs="Times New Roman"/>
          <w:sz w:val="32"/>
          <w:szCs w:val="32"/>
        </w:rPr>
        <w:t>1h</w:t>
      </w:r>
      <w:r>
        <w:rPr>
          <w:rFonts w:hint="eastAsia" w:ascii="仿宋" w:hAnsi="仿宋" w:eastAsia="仿宋" w:cs="Times New Roman"/>
          <w:sz w:val="32"/>
          <w:szCs w:val="32"/>
        </w:rPr>
        <w:t>积</w:t>
      </w:r>
      <w:r>
        <w:rPr>
          <w:rFonts w:ascii="仿宋" w:hAnsi="仿宋" w:eastAsia="仿宋" w:cs="Times New Roman"/>
          <w:sz w:val="32"/>
          <w:szCs w:val="32"/>
        </w:rPr>
        <w:t>0.2</w:t>
      </w:r>
      <w:r>
        <w:rPr>
          <w:rFonts w:hint="eastAsia" w:ascii="仿宋" w:hAnsi="仿宋" w:eastAsia="仿宋" w:cs="Times New Roman"/>
          <w:sz w:val="32"/>
          <w:szCs w:val="32"/>
        </w:rPr>
        <w:t>分（同种活动参与多次，但时长不超过</w:t>
      </w:r>
      <w:r>
        <w:rPr>
          <w:rFonts w:ascii="仿宋" w:hAnsi="仿宋" w:eastAsia="仿宋" w:cs="Times New Roman"/>
          <w:sz w:val="32"/>
          <w:szCs w:val="32"/>
        </w:rPr>
        <w:t>4h</w:t>
      </w:r>
      <w:r>
        <w:rPr>
          <w:rFonts w:hint="eastAsia" w:ascii="仿宋" w:hAnsi="仿宋" w:eastAsia="仿宋" w:cs="Times New Roman"/>
          <w:sz w:val="32"/>
          <w:szCs w:val="32"/>
        </w:rPr>
        <w:t>，仍只按参与一次志愿活动积分）</w:t>
      </w:r>
    </w:p>
    <w:p>
      <w:pPr>
        <w:pStyle w:val="10"/>
        <w:snapToGrid w:val="0"/>
        <w:spacing w:line="56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、学生工作任职计分</w:t>
      </w:r>
      <w:r>
        <w:rPr>
          <w:rFonts w:ascii="仿宋" w:hAnsi="仿宋" w:eastAsia="仿宋" w:cs="Times New Roman"/>
          <w:sz w:val="32"/>
          <w:szCs w:val="32"/>
        </w:rPr>
        <w:t xml:space="preserve"> </w:t>
      </w:r>
    </w:p>
    <w:p>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1</w:t>
      </w:r>
      <w:r>
        <w:rPr>
          <w:rFonts w:hint="eastAsia" w:ascii="仿宋" w:hAnsi="仿宋" w:eastAsia="仿宋" w:cs="Times New Roman"/>
          <w:sz w:val="32"/>
          <w:szCs w:val="32"/>
        </w:rPr>
        <w:t>）校学生会、校研究生会、学生团体联合会主席计</w:t>
      </w:r>
      <w:r>
        <w:rPr>
          <w:rFonts w:ascii="仿宋" w:hAnsi="仿宋" w:eastAsia="仿宋" w:cs="Times New Roman"/>
          <w:sz w:val="32"/>
          <w:szCs w:val="32"/>
        </w:rPr>
        <w:t>16</w:t>
      </w:r>
      <w:r>
        <w:rPr>
          <w:rFonts w:hint="eastAsia" w:ascii="仿宋" w:hAnsi="仿宋" w:eastAsia="仿宋" w:cs="Times New Roman"/>
          <w:sz w:val="32"/>
          <w:szCs w:val="32"/>
        </w:rPr>
        <w:t>分，主席团成员计</w:t>
      </w:r>
      <w:r>
        <w:rPr>
          <w:rFonts w:ascii="仿宋" w:hAnsi="仿宋" w:eastAsia="仿宋" w:cs="Times New Roman"/>
          <w:sz w:val="32"/>
          <w:szCs w:val="32"/>
        </w:rPr>
        <w:t>12</w:t>
      </w:r>
      <w:r>
        <w:rPr>
          <w:rFonts w:hint="eastAsia" w:ascii="仿宋" w:hAnsi="仿宋" w:eastAsia="仿宋" w:cs="Times New Roman"/>
          <w:sz w:val="32"/>
          <w:szCs w:val="32"/>
        </w:rPr>
        <w:t>分，部长计</w:t>
      </w:r>
      <w:r>
        <w:rPr>
          <w:rFonts w:ascii="仿宋" w:hAnsi="仿宋" w:eastAsia="仿宋" w:cs="Times New Roman"/>
          <w:sz w:val="32"/>
          <w:szCs w:val="32"/>
        </w:rPr>
        <w:t>10</w:t>
      </w:r>
      <w:r>
        <w:rPr>
          <w:rFonts w:hint="eastAsia" w:ascii="仿宋" w:hAnsi="仿宋" w:eastAsia="仿宋" w:cs="Times New Roman"/>
          <w:sz w:val="32"/>
          <w:szCs w:val="32"/>
        </w:rPr>
        <w:t>分，副部长计</w:t>
      </w:r>
      <w:r>
        <w:rPr>
          <w:rFonts w:ascii="仿宋" w:hAnsi="仿宋" w:eastAsia="仿宋" w:cs="Times New Roman"/>
          <w:sz w:val="32"/>
          <w:szCs w:val="32"/>
        </w:rPr>
        <w:t>6</w:t>
      </w:r>
      <w:r>
        <w:rPr>
          <w:rFonts w:hint="eastAsia" w:ascii="仿宋" w:hAnsi="仿宋" w:eastAsia="仿宋" w:cs="Times New Roman"/>
          <w:sz w:val="32"/>
          <w:szCs w:val="32"/>
        </w:rPr>
        <w:t>分，校团委职能部门副部长计</w:t>
      </w:r>
      <w:r>
        <w:rPr>
          <w:rFonts w:ascii="仿宋" w:hAnsi="仿宋" w:eastAsia="仿宋" w:cs="Times New Roman"/>
          <w:sz w:val="32"/>
          <w:szCs w:val="32"/>
        </w:rPr>
        <w:t>10</w:t>
      </w:r>
      <w:r>
        <w:rPr>
          <w:rFonts w:hint="eastAsia" w:ascii="仿宋" w:hAnsi="仿宋" w:eastAsia="仿宋" w:cs="Times New Roman"/>
          <w:sz w:val="32"/>
          <w:szCs w:val="32"/>
        </w:rPr>
        <w:t>分；</w:t>
      </w:r>
      <w:r>
        <w:rPr>
          <w:rFonts w:ascii="仿宋" w:hAnsi="仿宋" w:eastAsia="仿宋" w:cs="Times New Roman"/>
          <w:sz w:val="32"/>
          <w:szCs w:val="32"/>
        </w:rPr>
        <w:t xml:space="preserve"> </w:t>
      </w:r>
    </w:p>
    <w:p>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2</w:t>
      </w:r>
      <w:r>
        <w:rPr>
          <w:rFonts w:hint="eastAsia" w:ascii="仿宋" w:hAnsi="仿宋" w:eastAsia="仿宋" w:cs="Times New Roman"/>
          <w:sz w:val="32"/>
          <w:szCs w:val="32"/>
        </w:rPr>
        <w:t>）学院研究生会主席、团委副书记计</w:t>
      </w:r>
      <w:r>
        <w:rPr>
          <w:rFonts w:ascii="仿宋" w:hAnsi="仿宋" w:eastAsia="仿宋" w:cs="Times New Roman"/>
          <w:sz w:val="32"/>
          <w:szCs w:val="32"/>
        </w:rPr>
        <w:t>12</w:t>
      </w:r>
      <w:r>
        <w:rPr>
          <w:rFonts w:hint="eastAsia" w:ascii="仿宋" w:hAnsi="仿宋" w:eastAsia="仿宋" w:cs="Times New Roman"/>
          <w:sz w:val="32"/>
          <w:szCs w:val="32"/>
        </w:rPr>
        <w:t>分，副主席计</w:t>
      </w:r>
      <w:r>
        <w:rPr>
          <w:rFonts w:ascii="仿宋" w:hAnsi="仿宋" w:eastAsia="仿宋" w:cs="Times New Roman"/>
          <w:sz w:val="32"/>
          <w:szCs w:val="32"/>
        </w:rPr>
        <w:t>10</w:t>
      </w:r>
      <w:r>
        <w:rPr>
          <w:rFonts w:hint="eastAsia" w:ascii="仿宋" w:hAnsi="仿宋" w:eastAsia="仿宋" w:cs="Times New Roman"/>
          <w:sz w:val="32"/>
          <w:szCs w:val="32"/>
        </w:rPr>
        <w:t>分，部长计</w:t>
      </w:r>
      <w:r>
        <w:rPr>
          <w:rFonts w:ascii="仿宋" w:hAnsi="仿宋" w:eastAsia="仿宋" w:cs="Times New Roman"/>
          <w:sz w:val="32"/>
          <w:szCs w:val="32"/>
        </w:rPr>
        <w:t>8</w:t>
      </w:r>
      <w:r>
        <w:rPr>
          <w:rFonts w:hint="eastAsia" w:ascii="仿宋" w:hAnsi="仿宋" w:eastAsia="仿宋" w:cs="Times New Roman"/>
          <w:sz w:val="32"/>
          <w:szCs w:val="32"/>
        </w:rPr>
        <w:t>分，副部长计</w:t>
      </w:r>
      <w:r>
        <w:rPr>
          <w:rFonts w:ascii="仿宋" w:hAnsi="仿宋" w:eastAsia="仿宋" w:cs="Times New Roman"/>
          <w:sz w:val="32"/>
          <w:szCs w:val="32"/>
        </w:rPr>
        <w:t>6</w:t>
      </w:r>
      <w:r>
        <w:rPr>
          <w:rFonts w:hint="eastAsia" w:ascii="仿宋" w:hAnsi="仿宋" w:eastAsia="仿宋" w:cs="Times New Roman"/>
          <w:sz w:val="32"/>
          <w:szCs w:val="32"/>
        </w:rPr>
        <w:t>分；</w:t>
      </w:r>
      <w:r>
        <w:rPr>
          <w:rFonts w:ascii="仿宋" w:hAnsi="仿宋" w:eastAsia="仿宋" w:cs="Times New Roman"/>
          <w:sz w:val="32"/>
          <w:szCs w:val="32"/>
        </w:rPr>
        <w:t xml:space="preserve"> </w:t>
      </w:r>
    </w:p>
    <w:p>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3</w:t>
      </w:r>
      <w:r>
        <w:rPr>
          <w:rFonts w:hint="eastAsia" w:ascii="仿宋" w:hAnsi="仿宋" w:eastAsia="仿宋" w:cs="Times New Roman"/>
          <w:sz w:val="32"/>
          <w:szCs w:val="32"/>
        </w:rPr>
        <w:t>）学生社团任职，副会长以上主要负责人计</w:t>
      </w:r>
      <w:r>
        <w:rPr>
          <w:rFonts w:ascii="仿宋" w:hAnsi="仿宋" w:eastAsia="仿宋" w:cs="Times New Roman"/>
          <w:sz w:val="32"/>
          <w:szCs w:val="32"/>
        </w:rPr>
        <w:t>6</w:t>
      </w:r>
      <w:r>
        <w:rPr>
          <w:rFonts w:hint="eastAsia" w:ascii="仿宋" w:hAnsi="仿宋" w:eastAsia="仿宋" w:cs="Times New Roman"/>
          <w:sz w:val="32"/>
          <w:szCs w:val="32"/>
        </w:rPr>
        <w:t>分，社团部长计</w:t>
      </w:r>
      <w:r>
        <w:rPr>
          <w:rFonts w:ascii="仿宋" w:hAnsi="仿宋" w:eastAsia="仿宋" w:cs="Times New Roman"/>
          <w:sz w:val="32"/>
          <w:szCs w:val="32"/>
        </w:rPr>
        <w:t>5</w:t>
      </w:r>
      <w:r>
        <w:rPr>
          <w:rFonts w:hint="eastAsia" w:ascii="仿宋" w:hAnsi="仿宋" w:eastAsia="仿宋" w:cs="Times New Roman"/>
          <w:sz w:val="32"/>
          <w:szCs w:val="32"/>
        </w:rPr>
        <w:t>分；</w:t>
      </w:r>
      <w:r>
        <w:rPr>
          <w:rFonts w:ascii="仿宋" w:hAnsi="仿宋" w:eastAsia="仿宋" w:cs="Times New Roman"/>
          <w:sz w:val="32"/>
          <w:szCs w:val="32"/>
        </w:rPr>
        <w:t xml:space="preserve"> </w:t>
      </w:r>
    </w:p>
    <w:p>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4</w:t>
      </w:r>
      <w:r>
        <w:rPr>
          <w:rFonts w:hint="eastAsia" w:ascii="仿宋" w:hAnsi="仿宋" w:eastAsia="仿宋" w:cs="Times New Roman"/>
          <w:sz w:val="32"/>
          <w:szCs w:val="32"/>
        </w:rPr>
        <w:t>）校团委、校学生会、校研究生会、校学生社团联合会、院学生会、院研究生会任干事计</w:t>
      </w:r>
      <w:r>
        <w:rPr>
          <w:rFonts w:ascii="仿宋" w:hAnsi="仿宋" w:eastAsia="仿宋" w:cs="Times New Roman"/>
          <w:sz w:val="32"/>
          <w:szCs w:val="32"/>
        </w:rPr>
        <w:t>4</w:t>
      </w:r>
      <w:r>
        <w:rPr>
          <w:rFonts w:hint="eastAsia" w:ascii="仿宋" w:hAnsi="仿宋" w:eastAsia="仿宋" w:cs="Times New Roman"/>
          <w:sz w:val="32"/>
          <w:szCs w:val="32"/>
        </w:rPr>
        <w:t>分；</w:t>
      </w:r>
      <w:r>
        <w:rPr>
          <w:rFonts w:ascii="仿宋" w:hAnsi="仿宋" w:eastAsia="仿宋" w:cs="Times New Roman"/>
          <w:sz w:val="32"/>
          <w:szCs w:val="32"/>
        </w:rPr>
        <w:t xml:space="preserve"> </w:t>
      </w:r>
    </w:p>
    <w:p>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5</w:t>
      </w:r>
      <w:r>
        <w:rPr>
          <w:rFonts w:hint="eastAsia" w:ascii="仿宋" w:hAnsi="仿宋" w:eastAsia="仿宋" w:cs="Times New Roman"/>
          <w:sz w:val="32"/>
          <w:szCs w:val="32"/>
        </w:rPr>
        <w:t>）任班长、党支书、团支书计</w:t>
      </w:r>
      <w:r>
        <w:rPr>
          <w:rFonts w:ascii="仿宋" w:hAnsi="仿宋" w:eastAsia="仿宋" w:cs="Times New Roman"/>
          <w:sz w:val="32"/>
          <w:szCs w:val="32"/>
        </w:rPr>
        <w:t>8</w:t>
      </w:r>
      <w:r>
        <w:rPr>
          <w:rFonts w:hint="eastAsia" w:ascii="仿宋" w:hAnsi="仿宋" w:eastAsia="仿宋" w:cs="Times New Roman"/>
          <w:sz w:val="32"/>
          <w:szCs w:val="32"/>
        </w:rPr>
        <w:t>分，任班委、支委计</w:t>
      </w:r>
      <w:r>
        <w:rPr>
          <w:rFonts w:ascii="仿宋" w:hAnsi="仿宋" w:eastAsia="仿宋" w:cs="Times New Roman"/>
          <w:sz w:val="32"/>
          <w:szCs w:val="32"/>
        </w:rPr>
        <w:t>4</w:t>
      </w:r>
      <w:r>
        <w:rPr>
          <w:rFonts w:hint="eastAsia" w:ascii="仿宋" w:hAnsi="仿宋" w:eastAsia="仿宋" w:cs="Times New Roman"/>
          <w:sz w:val="32"/>
          <w:szCs w:val="32"/>
        </w:rPr>
        <w:t>分；</w:t>
      </w:r>
      <w:r>
        <w:rPr>
          <w:rFonts w:ascii="仿宋" w:hAnsi="仿宋" w:eastAsia="仿宋" w:cs="Times New Roman"/>
          <w:sz w:val="32"/>
          <w:szCs w:val="32"/>
        </w:rPr>
        <w:t xml:space="preserve"> </w:t>
      </w:r>
    </w:p>
    <w:p>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6</w:t>
      </w:r>
      <w:r>
        <w:rPr>
          <w:rFonts w:hint="eastAsia" w:ascii="仿宋" w:hAnsi="仿宋" w:eastAsia="仿宋" w:cs="Times New Roman"/>
          <w:sz w:val="32"/>
          <w:szCs w:val="32"/>
        </w:rPr>
        <w:t>）学院任职：资助专员、心理委员、兼职辅导员等计</w:t>
      </w:r>
      <w:r>
        <w:rPr>
          <w:rFonts w:ascii="仿宋" w:hAnsi="仿宋" w:eastAsia="仿宋" w:cs="Times New Roman"/>
          <w:sz w:val="32"/>
          <w:szCs w:val="32"/>
        </w:rPr>
        <w:t>8</w:t>
      </w:r>
      <w:r>
        <w:rPr>
          <w:rFonts w:hint="eastAsia" w:ascii="仿宋" w:hAnsi="仿宋" w:eastAsia="仿宋" w:cs="Times New Roman"/>
          <w:sz w:val="32"/>
          <w:szCs w:val="32"/>
        </w:rPr>
        <w:t>分。</w:t>
      </w:r>
    </w:p>
    <w:p>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以上为任职满一年的分值，实际分值的计算按评定区间内的任职时间按比例折算得分，担任多个班委的不重复计分。</w:t>
      </w:r>
      <w:r>
        <w:rPr>
          <w:rFonts w:ascii="仿宋" w:hAnsi="仿宋" w:eastAsia="仿宋" w:cs="Times New Roman"/>
          <w:sz w:val="32"/>
          <w:szCs w:val="32"/>
        </w:rPr>
        <w:t xml:space="preserve"> </w:t>
      </w:r>
    </w:p>
    <w:sectPr>
      <w:pgSz w:w="11906" w:h="17338"/>
      <w:pgMar w:top="1996" w:right="1486" w:bottom="1440" w:left="1712"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zZWI1NjlmMjRmODEwODUwZGEzODJkYWNmYjhjZmQifQ=="/>
  </w:docVars>
  <w:rsids>
    <w:rsidRoot w:val="00EF6DE0"/>
    <w:rsid w:val="00000000"/>
    <w:rsid w:val="003226D5"/>
    <w:rsid w:val="00EF6DE0"/>
    <w:rsid w:val="736B731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iPriority="35"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10" w:semiHidden="0" w:name="Title"/>
    <w:lsdException w:qFormat="1" w:unhideWhenUsed="0" w:uiPriority="99" w:semiHidden="0" w:name="Closing"/>
    <w:lsdException w:qFormat="1" w:unhideWhenUsed="0" w:uiPriority="99" w:semiHidden="0" w:name="Signature"/>
    <w:lsdException w:uiPriority="1"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3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6"/>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字符1"/>
    <w:basedOn w:val="5"/>
    <w:link w:val="2"/>
    <w:autoRedefine/>
    <w:unhideWhenUsed/>
    <w:qFormat/>
    <w:locked/>
    <w:uiPriority w:val="99"/>
    <w:rPr>
      <w:sz w:val="18"/>
    </w:rPr>
  </w:style>
  <w:style w:type="character" w:customStyle="1" w:styleId="7">
    <w:name w:val="页眉 字符1"/>
    <w:basedOn w:val="5"/>
    <w:link w:val="3"/>
    <w:unhideWhenUsed/>
    <w:locked/>
    <w:uiPriority w:val="99"/>
    <w:rPr>
      <w:sz w:val="18"/>
    </w:rPr>
  </w:style>
  <w:style w:type="character" w:customStyle="1" w:styleId="8">
    <w:name w:val="页眉 字符"/>
    <w:basedOn w:val="5"/>
    <w:autoRedefine/>
    <w:semiHidden/>
    <w:qFormat/>
    <w:uiPriority w:val="99"/>
    <w:rPr>
      <w:rFonts w:ascii="等线" w:hAnsi="等线" w:eastAsia="等线" w:cs="Times New Roman"/>
      <w:sz w:val="18"/>
      <w:szCs w:val="18"/>
    </w:rPr>
  </w:style>
  <w:style w:type="character" w:customStyle="1" w:styleId="9">
    <w:name w:val="页脚 字符"/>
    <w:basedOn w:val="5"/>
    <w:autoRedefine/>
    <w:semiHidden/>
    <w:qFormat/>
    <w:uiPriority w:val="99"/>
    <w:rPr>
      <w:rFonts w:ascii="等线" w:hAnsi="等线" w:eastAsia="等线" w:cs="Times New Roman"/>
      <w:sz w:val="18"/>
      <w:szCs w:val="18"/>
    </w:rPr>
  </w:style>
  <w:style w:type="paragraph" w:customStyle="1" w:styleId="10">
    <w:name w:val="Default"/>
    <w:autoRedefine/>
    <w:unhideWhenUsed/>
    <w:qFormat/>
    <w:uiPriority w:val="0"/>
    <w:pPr>
      <w:widowControl w:val="0"/>
      <w:autoSpaceDE w:val="0"/>
      <w:autoSpaceDN w:val="0"/>
      <w:adjustRightInd w:val="0"/>
    </w:pPr>
    <w:rPr>
      <w:rFonts w:ascii="宋体" w:hAnsi="等线"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383</Words>
  <Characters>2188</Characters>
  <Lines>18</Lines>
  <Paragraphs>5</Paragraphs>
  <TotalTime>1</TotalTime>
  <ScaleCrop>false</ScaleCrop>
  <LinksUpToDate>false</LinksUpToDate>
  <CharactersWithSpaces>2566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2024-04-08T04:12:00Z</dcterms:created>
  <dc:creator>14379</dc:creator>
  <cp:lastModifiedBy>memories。</cp:lastModifiedBy>
  <dcterms:modified xsi:type="dcterms:W3CDTF">2024-04-09T02:02:34Z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EC3EA26D41684863A2A6776A860926FD_12</vt:lpwstr>
  </property>
</Properties>
</file>