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1" w:firstLineChars="100"/>
        <w:jc w:val="center"/>
        <w:rPr>
          <w:rFonts w:hint="eastAsia"/>
        </w:rPr>
      </w:pPr>
      <w:r>
        <w:rPr>
          <w:rFonts w:hint="eastAsia"/>
          <w:b/>
          <w:bCs/>
          <w:color w:val="FF0000"/>
          <w:sz w:val="36"/>
          <w:szCs w:val="44"/>
        </w:rPr>
        <w:t>关于做好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生命科学与技术学院</w:t>
      </w:r>
      <w:r>
        <w:rPr>
          <w:rFonts w:hint="eastAsia"/>
          <w:b/>
          <w:bCs/>
          <w:color w:val="FF0000"/>
          <w:sz w:val="36"/>
          <w:szCs w:val="44"/>
        </w:rPr>
        <w:t>2023-2024 学年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春</w:t>
      </w:r>
      <w:r>
        <w:rPr>
          <w:rFonts w:hint="eastAsia"/>
          <w:b/>
          <w:bCs/>
          <w:color w:val="FF0000"/>
          <w:sz w:val="36"/>
          <w:szCs w:val="44"/>
        </w:rPr>
        <w:t>学期</w:t>
      </w:r>
      <w:r>
        <w:rPr>
          <w:rFonts w:hint="eastAsia"/>
          <w:b/>
          <w:bCs/>
          <w:color w:val="FF0000"/>
          <w:sz w:val="36"/>
          <w:szCs w:val="44"/>
          <w:lang w:val="en-US" w:eastAsia="zh-CN"/>
        </w:rPr>
        <w:t>博士</w:t>
      </w:r>
      <w:r>
        <w:rPr>
          <w:rFonts w:hint="eastAsia"/>
          <w:b/>
          <w:bCs/>
          <w:color w:val="FF0000"/>
          <w:sz w:val="36"/>
          <w:szCs w:val="44"/>
        </w:rPr>
        <w:t>研究生学业奖学金评审工作的通知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各位同学好，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结合学校工作安排，现启动 2023-2024 学年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春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学期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博士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研究生学业奖学金的评审工作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  <w:color w:val="0070C0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一</w:t>
      </w:r>
      <w:r>
        <w:rPr>
          <w:rFonts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、奖励标准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详见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《东南大学研究生奖助学金管理办法（修订）》的通知（校发〔2022〕193号）和《东南大学研究生学业奖学金管理暂行办法（修订）》（校发﹝2020﹞126号）文件。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博士研究生第一学年入学享受的新生奖学金与学费等额。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博士研究生其他学年学业奖学金分三个等级，奖励标准为：一等奖1.8万元/人·学年，二等奖1.4万元/人·学年，三等奖1.0万元/人·学年。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名额</w:t>
      </w:r>
      <w:r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分配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一等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二等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三等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四等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2023级博士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2022级博士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2021级博士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70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-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center"/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三、参评对象及基本条件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1、参评对象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纳入全国研究生招生计划的全日制非定向就业研究生，高层次人才强军计划、少数民族高层次骨干人才计划等国家规定资助的研究生，且在规定的学制年限内，具有本校研究生学籍。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2、申请基本条件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（1）具有中华人民共和国国籍；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（2）热爱社会主义祖国，拥护中国共产党的领导；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（3）遵守宪法和法律，遵守高等学校规章制度；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（4）诚实守信，品学兼优；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（5）积极参与科学研究和社会实践。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3、有下列情况之一者，不得申请：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（1）未完成学籍注册者；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（2）退学研究生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（3）受警告及以上处分，且处分未解除者；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（4）学术行为不端者；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（5）发生其他不适宜继续享受学业奖学金的行为或情况者。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70C0"/>
          <w:kern w:val="0"/>
          <w:sz w:val="28"/>
          <w:szCs w:val="28"/>
          <w:lang w:val="en-US" w:eastAsia="zh-CN" w:bidi="ar"/>
        </w:rPr>
        <w:t>四．申报程序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、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22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:00前，符合评定资格的研究生（不含202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春季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博士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）根据《东南大学生命科学与技术学院研究生学业奖学金评定实施细则（试行）》（附件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-1）要求进行自评，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按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规定填写《东南大学研究生学业奖学金申请审批表》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（附件2）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，并提交附件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3-3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《东南大学生命科学与技术学院研究生奖学金申请表》（填写完成导师审核与推荐意见）、《学术创新能力评审表》、《学生工作及社会实践类积分认定表》及科研成果、获奖证书等相关证明材料至班长处。班长收集纸质材料并将附件2交至吴晓纯老师办公室，其余材料班长留存，电子版发送至公邮seuskyxb@163.com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日1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7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:00前，学办指导班级进行积分认定（认定标准详见附件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3-2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班长在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班级公示。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并提交一份经公示确认无误的《2023-2024春季博士学业奖学金公示模板（汇总给学院）》表格。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级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春季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博士学业奖由学办统一在线认定。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righ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生科学办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righ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2024.04.16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B337E"/>
    <w:multiLevelType w:val="singleLevel"/>
    <w:tmpl w:val="388B337E"/>
    <w:lvl w:ilvl="0" w:tentative="0">
      <w:start w:val="2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ZWI1NjlmMjRmODEwODUwZGEzODJkYWNmYjhjZmQifQ=="/>
  </w:docVars>
  <w:rsids>
    <w:rsidRoot w:val="00000000"/>
    <w:rsid w:val="001A236C"/>
    <w:rsid w:val="01B20C0E"/>
    <w:rsid w:val="020D60BD"/>
    <w:rsid w:val="03773C2D"/>
    <w:rsid w:val="054F3AED"/>
    <w:rsid w:val="09297649"/>
    <w:rsid w:val="0F6A2898"/>
    <w:rsid w:val="10ED6FAC"/>
    <w:rsid w:val="15475949"/>
    <w:rsid w:val="191E1AD1"/>
    <w:rsid w:val="1D3265E1"/>
    <w:rsid w:val="1EDF0B74"/>
    <w:rsid w:val="211C7E96"/>
    <w:rsid w:val="23416806"/>
    <w:rsid w:val="29B1567A"/>
    <w:rsid w:val="2A5204DC"/>
    <w:rsid w:val="2A8C1381"/>
    <w:rsid w:val="2A8D015B"/>
    <w:rsid w:val="2B0011EB"/>
    <w:rsid w:val="2D175E7C"/>
    <w:rsid w:val="2D44609C"/>
    <w:rsid w:val="2DAC13F1"/>
    <w:rsid w:val="35253643"/>
    <w:rsid w:val="35543702"/>
    <w:rsid w:val="36EA4DF2"/>
    <w:rsid w:val="39190C2F"/>
    <w:rsid w:val="3AA70C32"/>
    <w:rsid w:val="3BFD35F7"/>
    <w:rsid w:val="3C6515F9"/>
    <w:rsid w:val="3F1735F3"/>
    <w:rsid w:val="40F41E3E"/>
    <w:rsid w:val="4706738A"/>
    <w:rsid w:val="4D7C4C9F"/>
    <w:rsid w:val="5065300E"/>
    <w:rsid w:val="53D12FEF"/>
    <w:rsid w:val="5723554B"/>
    <w:rsid w:val="57B0165B"/>
    <w:rsid w:val="587A5D27"/>
    <w:rsid w:val="5C371AE1"/>
    <w:rsid w:val="5DC66E26"/>
    <w:rsid w:val="5FB92FBC"/>
    <w:rsid w:val="60A16BB9"/>
    <w:rsid w:val="614256C4"/>
    <w:rsid w:val="673D3C8F"/>
    <w:rsid w:val="6A811388"/>
    <w:rsid w:val="6B237C72"/>
    <w:rsid w:val="6D2B1652"/>
    <w:rsid w:val="6E353485"/>
    <w:rsid w:val="76C81C77"/>
    <w:rsid w:val="77E75D23"/>
    <w:rsid w:val="7D751B04"/>
    <w:rsid w:val="7D7C2FC9"/>
    <w:rsid w:val="7DB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2023-09-30T08:03:00Z</dcterms:created>
  <dc:creator>14379</dc:creator>
  <cp:lastModifiedBy>memories。</cp:lastModifiedBy>
  <dcterms:modified xsi:type="dcterms:W3CDTF">2024-04-16T10:06:12Z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3B8021A583334AA9A451BFA50700C57D_12</vt:lpwstr>
  </property>
</Properties>
</file>